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val="en-US" w:eastAsia="zh-CN"/>
        </w:rPr>
      </w:pPr>
      <w:bookmarkStart w:id="0" w:name="DocumentFor"/>
      <w:bookmarkEnd w:id="0"/>
      <w:bookmarkStart w:id="1" w:name="Title"/>
      <w:bookmarkEnd w:id="1"/>
      <w:bookmarkStart w:id="2" w:name="_Toc193024528"/>
      <w:r>
        <w:rPr>
          <w:rFonts w:hint="default" w:ascii="Arial" w:hAnsi="Arial" w:cs="Arial"/>
          <w:b/>
          <w:color w:val="auto"/>
          <w:sz w:val="24"/>
          <w:szCs w:val="24"/>
          <w:highlight w:val="none"/>
          <w:lang w:eastAsia="zh-CN"/>
        </w:rPr>
        <w:t>3GPP TSG-RAN WG4 Meeting #</w:t>
      </w:r>
      <w:r>
        <w:rPr>
          <w:rFonts w:hint="eastAsia" w:cs="Arial"/>
          <w:b/>
          <w:color w:val="auto"/>
          <w:sz w:val="24"/>
          <w:szCs w:val="24"/>
          <w:highlight w:val="none"/>
          <w:lang w:val="en-US" w:eastAsia="zh-CN"/>
        </w:rPr>
        <w:t>101bis</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R4-220133</w:t>
      </w:r>
      <w:r>
        <w:rPr>
          <w:rFonts w:hint="eastAsia" w:cs="Arial"/>
          <w:b/>
          <w:color w:val="auto"/>
          <w:sz w:val="24"/>
          <w:szCs w:val="24"/>
          <w:highlight w:val="none"/>
          <w:lang w:val="en-US" w:eastAsia="zh-CN"/>
        </w:rPr>
        <w:t>7</w:t>
      </w:r>
      <w:bookmarkStart w:id="3" w:name="_GoBack"/>
      <w:bookmarkEnd w:id="3"/>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eastAsia="zh-CN"/>
        </w:rPr>
      </w:pPr>
      <w:r>
        <w:rPr>
          <w:rFonts w:hint="default" w:ascii="Arial" w:hAnsi="Arial" w:cs="Arial"/>
          <w:b/>
          <w:color w:val="auto"/>
          <w:sz w:val="24"/>
          <w:szCs w:val="24"/>
          <w:highlight w:val="none"/>
          <w:lang w:eastAsia="zh-CN"/>
        </w:rPr>
        <w:t xml:space="preserve">Electronic Meeting, </w:t>
      </w:r>
      <w:r>
        <w:rPr>
          <w:rFonts w:hint="eastAsia" w:cs="Arial"/>
          <w:b/>
          <w:color w:val="auto"/>
          <w:sz w:val="24"/>
          <w:szCs w:val="24"/>
          <w:highlight w:val="none"/>
          <w:lang w:val="en-US" w:eastAsia="zh-CN"/>
        </w:rPr>
        <w:t>Jan</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1</w:t>
      </w:r>
      <w:r>
        <w:rPr>
          <w:rFonts w:hint="eastAsia" w:cs="Arial"/>
          <w:b/>
          <w:color w:val="auto"/>
          <w:sz w:val="24"/>
          <w:szCs w:val="24"/>
          <w:highlight w:val="none"/>
          <w:lang w:val="en-US" w:eastAsia="zh-CN"/>
        </w:rPr>
        <w:t>7</w:t>
      </w:r>
      <w:r>
        <w:rPr>
          <w:rFonts w:hint="default" w:ascii="Arial" w:hAnsi="Arial" w:cs="Arial"/>
          <w:b/>
          <w:color w:val="auto"/>
          <w:sz w:val="24"/>
          <w:szCs w:val="24"/>
          <w:highlight w:val="none"/>
          <w:lang w:eastAsia="zh-CN"/>
        </w:rPr>
        <w:t>-</w:t>
      </w:r>
      <w:r>
        <w:rPr>
          <w:rFonts w:hint="eastAsia" w:cs="Arial"/>
          <w:b/>
          <w:color w:val="auto"/>
          <w:sz w:val="24"/>
          <w:szCs w:val="24"/>
          <w:highlight w:val="none"/>
          <w:lang w:val="en-US" w:eastAsia="zh-CN"/>
        </w:rPr>
        <w:t>25</w:t>
      </w:r>
      <w:r>
        <w:rPr>
          <w:rFonts w:hint="default" w:ascii="Arial" w:hAnsi="Arial" w:cs="Arial"/>
          <w:b/>
          <w:color w:val="auto"/>
          <w:sz w:val="24"/>
          <w:szCs w:val="24"/>
          <w:highlight w:val="none"/>
          <w:lang w:eastAsia="zh-CN"/>
        </w:rPr>
        <w:t>, 202</w:t>
      </w:r>
      <w:r>
        <w:rPr>
          <w:rFonts w:hint="eastAsia" w:cs="Arial"/>
          <w:b/>
          <w:color w:val="auto"/>
          <w:sz w:val="24"/>
          <w:szCs w:val="24"/>
          <w:highlight w:val="none"/>
          <w:lang w:val="en-US" w:eastAsia="zh-CN"/>
        </w:rPr>
        <w:t>2</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sz w:val="24"/>
          <w:szCs w:val="24"/>
          <w:highlight w:val="none"/>
          <w:lang w:val="en-US" w:eastAsia="zh-CN"/>
        </w:rPr>
      </w:pPr>
    </w:p>
    <w:p>
      <w:pPr>
        <w:pStyle w:val="53"/>
        <w:keepNext/>
        <w:keepLines/>
        <w:pageBreakBefore w:val="0"/>
        <w:widowControl/>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0"/>
          <w:szCs w:val="20"/>
          <w:highlight w:val="none"/>
          <w:lang w:val="en-US" w:eastAsia="zh-CN"/>
        </w:rPr>
      </w:pPr>
      <w:r>
        <w:rPr>
          <w:rFonts w:hint="default" w:ascii="Arial" w:hAnsi="Arial" w:cs="Arial"/>
          <w:sz w:val="22"/>
          <w:szCs w:val="22"/>
          <w:highlight w:val="none"/>
          <w:lang w:eastAsia="zh-CN"/>
        </w:rPr>
        <w:t>Source</w:t>
      </w:r>
      <w:r>
        <w:rPr>
          <w:rFonts w:hint="default" w:ascii="Arial" w:hAnsi="Arial" w:eastAsia="宋体" w:cs="Arial"/>
          <w:sz w:val="22"/>
          <w:szCs w:val="22"/>
          <w:highlight w:val="none"/>
          <w:lang w:eastAsia="zh-CN"/>
        </w:rPr>
        <w:t>:</w:t>
      </w:r>
      <w:r>
        <w:rPr>
          <w:rFonts w:hint="default" w:ascii="Arial" w:hAnsi="Arial" w:eastAsia="宋体" w:cs="Arial"/>
          <w:sz w:val="22"/>
          <w:szCs w:val="22"/>
          <w:highlight w:val="none"/>
          <w:lang w:eastAsia="zh-CN"/>
        </w:rPr>
        <w:tab/>
      </w:r>
      <w:r>
        <w:rPr>
          <w:rFonts w:hint="default" w:ascii="Arial" w:hAnsi="Arial" w:eastAsia="宋体" w:cs="Arial"/>
          <w:b w:val="0"/>
          <w:sz w:val="20"/>
          <w:szCs w:val="20"/>
          <w:highlight w:val="none"/>
          <w:lang w:eastAsia="zh-CN"/>
        </w:rPr>
        <w:t>ZTE</w:t>
      </w:r>
      <w:r>
        <w:rPr>
          <w:rFonts w:hint="default" w:ascii="Arial" w:hAnsi="Arial" w:eastAsia="宋体" w:cs="Arial"/>
          <w:b w:val="0"/>
          <w:sz w:val="20"/>
          <w:szCs w:val="20"/>
          <w:highlight w:val="none"/>
          <w:lang w:val="en-US" w:eastAsia="zh-CN"/>
        </w:rPr>
        <w:t xml:space="preserve"> Corporation</w:t>
      </w:r>
    </w:p>
    <w:p>
      <w:pPr>
        <w:pStyle w:val="53"/>
        <w:keepNext/>
        <w:keepLines/>
        <w:pageBreakBefore w:val="0"/>
        <w:widowControl/>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val="en-US" w:eastAsia="zh-CN"/>
        </w:rPr>
        <w:t>Title:</w:t>
      </w:r>
      <w:r>
        <w:rPr>
          <w:rFonts w:hint="default" w:ascii="Arial" w:hAnsi="Arial" w:cs="Arial"/>
          <w:sz w:val="22"/>
          <w:szCs w:val="22"/>
          <w:highlight w:val="none"/>
          <w:lang w:val="en-US" w:eastAsia="zh-CN"/>
        </w:rPr>
        <w:tab/>
      </w:r>
      <w:r>
        <w:rPr>
          <w:rFonts w:hint="eastAsia" w:ascii="Arial" w:hAnsi="Arial" w:cs="Arial"/>
          <w:b w:val="0"/>
          <w:bCs/>
          <w:sz w:val="20"/>
          <w:szCs w:val="20"/>
          <w:lang w:val="en-US" w:eastAsia="zh-CN"/>
        </w:rPr>
        <w:t xml:space="preserve">Discussion on </w:t>
      </w:r>
      <w:r>
        <w:rPr>
          <w:rFonts w:hint="eastAsia" w:cs="Arial"/>
          <w:b w:val="0"/>
          <w:bCs/>
          <w:sz w:val="20"/>
          <w:szCs w:val="20"/>
          <w:lang w:val="en-US" w:eastAsia="zh-CN"/>
        </w:rPr>
        <w:t xml:space="preserve">CBM for </w:t>
      </w:r>
      <w:r>
        <w:rPr>
          <w:rFonts w:hint="eastAsia" w:ascii="Arial" w:hAnsi="Arial" w:cs="Arial"/>
          <w:b w:val="0"/>
          <w:bCs/>
          <w:sz w:val="20"/>
          <w:szCs w:val="20"/>
        </w:rPr>
        <w:t>FR2 Inter-band DL CA</w:t>
      </w:r>
    </w:p>
    <w:p>
      <w:pPr>
        <w:pStyle w:val="53"/>
        <w:keepNext/>
        <w:keepLines/>
        <w:pageBreakBefore w:val="0"/>
        <w:widowControl/>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eastAsia="zh-CN"/>
        </w:rPr>
        <w:t>Agenda Item:</w:t>
      </w:r>
      <w:r>
        <w:rPr>
          <w:rFonts w:hint="default" w:ascii="Arial" w:hAnsi="Arial" w:cs="Arial"/>
          <w:sz w:val="22"/>
          <w:szCs w:val="22"/>
          <w:highlight w:val="none"/>
          <w:lang w:eastAsia="zh-CN"/>
        </w:rPr>
        <w:tab/>
      </w:r>
      <w:r>
        <w:rPr>
          <w:rFonts w:hint="eastAsia" w:cs="Arial"/>
          <w:b w:val="0"/>
          <w:bCs/>
          <w:sz w:val="20"/>
          <w:szCs w:val="20"/>
          <w:lang w:val="en-US" w:eastAsia="zh-CN"/>
        </w:rPr>
        <w:t>6.4.2.1.1</w:t>
      </w:r>
    </w:p>
    <w:p>
      <w:pPr>
        <w:pStyle w:val="53"/>
        <w:keepNext/>
        <w:keepLines/>
        <w:pageBreakBefore w:val="0"/>
        <w:widowControl/>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highlight w:val="none"/>
          <w:lang w:eastAsia="zh-CN"/>
        </w:rPr>
      </w:pPr>
      <w:r>
        <w:rPr>
          <w:rFonts w:hint="default" w:ascii="Arial" w:hAnsi="Arial" w:cs="Arial"/>
          <w:sz w:val="22"/>
          <w:szCs w:val="22"/>
          <w:highlight w:val="none"/>
          <w:lang w:eastAsia="zh-CN"/>
        </w:rPr>
        <w:t>Document for:</w:t>
      </w:r>
      <w:r>
        <w:rPr>
          <w:rFonts w:hint="default" w:ascii="Arial" w:hAnsi="Arial" w:cs="Arial"/>
          <w:sz w:val="22"/>
          <w:szCs w:val="22"/>
          <w:highlight w:val="none"/>
          <w:lang w:eastAsia="zh-CN"/>
        </w:rPr>
        <w:tab/>
      </w:r>
      <w:r>
        <w:rPr>
          <w:rFonts w:hint="default" w:ascii="Arial" w:hAnsi="Arial" w:eastAsia="宋体" w:cs="Arial"/>
          <w:b w:val="0"/>
          <w:sz w:val="20"/>
          <w:szCs w:val="20"/>
          <w:highlight w:val="none"/>
          <w:lang w:val="en-US" w:eastAsia="zh-CN"/>
        </w:rPr>
        <w:t>Approval</w:t>
      </w:r>
      <w:r>
        <w:rPr>
          <w:rFonts w:hint="default" w:ascii="Arial" w:hAnsi="Arial" w:eastAsia="宋体" w:cs="Arial"/>
          <w:sz w:val="20"/>
          <w:szCs w:val="20"/>
          <w:highlight w:val="none"/>
          <w:lang w:eastAsia="zh-CN"/>
        </w:rPr>
        <w:t xml:space="preserve"> </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1</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Introduction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lang w:val="en-US" w:eastAsia="zh-CN"/>
        </w:rPr>
      </w:pPr>
      <w:r>
        <w:rPr>
          <w:rFonts w:hint="eastAsia" w:eastAsia="宋体" w:cs="Times New Roman"/>
          <w:i w:val="0"/>
          <w:iCs w:val="0"/>
          <w:sz w:val="20"/>
          <w:szCs w:val="22"/>
          <w:highlight w:val="none"/>
          <w:lang w:val="en-US" w:eastAsia="zh-CN"/>
        </w:rPr>
        <w:t>In last RAN4 #101e meeting, band combinations where CBM Inter-band CA requirements were discussed and it was agreed that RAN4 should define the band combination for FR2 CBM Inter-band CA. The discussions and agreements were summarized in [1]:</w:t>
      </w:r>
    </w:p>
    <w:p>
      <w:pPr>
        <w:numPr>
          <w:ilvl w:val="0"/>
          <w:numId w:val="13"/>
        </w:numPr>
        <w:spacing w:after="180" w:line="259" w:lineRule="auto"/>
        <w:ind w:left="810" w:hanging="360"/>
        <w:contextualSpacing/>
        <w:rPr>
          <w:rFonts w:ascii="Times New Roman" w:hAnsi="Times New Roman" w:eastAsia="等线" w:cs="Times New Roman"/>
          <w:i/>
          <w:iCs/>
          <w:lang w:val="en-US" w:eastAsia="ko-KR" w:bidi="ar-SA"/>
        </w:rPr>
      </w:pPr>
      <w:r>
        <w:rPr>
          <w:rFonts w:ascii="Times New Roman" w:hAnsi="Times New Roman" w:eastAsia="等线" w:cs="Times New Roman"/>
          <w:i/>
          <w:iCs/>
          <w:lang w:val="en-US" w:eastAsia="ko-KR" w:bidi="ar-SA"/>
        </w:rPr>
        <w:t>Same combinations between frequency groups as for IBM in current specification:</w:t>
      </w:r>
    </w:p>
    <w:p>
      <w:pPr>
        <w:numPr>
          <w:ilvl w:val="1"/>
          <w:numId w:val="13"/>
        </w:numPr>
        <w:spacing w:after="180" w:line="259" w:lineRule="auto"/>
        <w:ind w:left="1440" w:hanging="360"/>
        <w:contextualSpacing/>
        <w:rPr>
          <w:rFonts w:ascii="Times New Roman" w:hAnsi="Times New Roman" w:eastAsia="等线" w:cs="Times New Roman"/>
          <w:i/>
          <w:iCs/>
          <w:lang w:val="en-US" w:eastAsia="ko-KR" w:bidi="ar-SA"/>
        </w:rPr>
      </w:pPr>
      <w:r>
        <w:rPr>
          <w:rFonts w:ascii="Times New Roman" w:hAnsi="Times New Roman" w:eastAsia="等线" w:cs="Times New Roman"/>
          <w:i/>
          <w:iCs/>
          <w:lang w:val="en-US" w:eastAsia="ko-KR" w:bidi="ar-SA"/>
        </w:rPr>
        <w:t>n257+n259</w:t>
      </w:r>
    </w:p>
    <w:p>
      <w:pPr>
        <w:numPr>
          <w:ilvl w:val="1"/>
          <w:numId w:val="13"/>
        </w:numPr>
        <w:spacing w:after="180" w:line="259" w:lineRule="auto"/>
        <w:ind w:left="1440" w:hanging="360"/>
        <w:contextualSpacing/>
        <w:rPr>
          <w:rFonts w:ascii="Times New Roman" w:hAnsi="Times New Roman" w:eastAsia="等线" w:cs="Times New Roman"/>
          <w:i/>
          <w:iCs/>
          <w:lang w:val="en-US" w:eastAsia="ko-KR" w:bidi="ar-SA"/>
        </w:rPr>
      </w:pPr>
      <w:r>
        <w:rPr>
          <w:rFonts w:ascii="Times New Roman" w:hAnsi="Times New Roman" w:eastAsia="等线" w:cs="Times New Roman"/>
          <w:i/>
          <w:iCs/>
          <w:lang w:val="en-US" w:eastAsia="ko-KR" w:bidi="ar-SA"/>
        </w:rPr>
        <w:t>[n258+n260]</w:t>
      </w:r>
    </w:p>
    <w:p>
      <w:pPr>
        <w:numPr>
          <w:ilvl w:val="1"/>
          <w:numId w:val="13"/>
        </w:numPr>
        <w:spacing w:after="180" w:line="259" w:lineRule="auto"/>
        <w:ind w:left="1440" w:hanging="360"/>
        <w:contextualSpacing/>
        <w:rPr>
          <w:rFonts w:ascii="Times New Roman" w:hAnsi="Times New Roman" w:eastAsia="等线" w:cs="Times New Roman"/>
          <w:i/>
          <w:iCs/>
          <w:lang w:val="en-US" w:eastAsia="ko-KR" w:bidi="ar-SA"/>
        </w:rPr>
      </w:pPr>
      <w:r>
        <w:rPr>
          <w:rFonts w:ascii="Times New Roman" w:hAnsi="Times New Roman" w:eastAsia="等线" w:cs="Times New Roman"/>
          <w:i/>
          <w:iCs/>
          <w:lang w:val="en-US" w:eastAsia="ko-KR" w:bidi="ar-SA"/>
        </w:rPr>
        <w:t>n260+n261</w:t>
      </w:r>
    </w:p>
    <w:p>
      <w:pPr>
        <w:numPr>
          <w:ilvl w:val="0"/>
          <w:numId w:val="13"/>
        </w:numPr>
        <w:spacing w:after="180" w:line="259" w:lineRule="auto"/>
        <w:ind w:left="810" w:hanging="360"/>
        <w:contextualSpacing/>
        <w:rPr>
          <w:rFonts w:ascii="Times New Roman" w:hAnsi="Times New Roman" w:eastAsia="等线" w:cs="Times New Roman"/>
          <w:i/>
          <w:iCs/>
          <w:lang w:val="en-US" w:eastAsia="ko-KR" w:bidi="ar-SA"/>
        </w:rPr>
      </w:pPr>
      <w:r>
        <w:rPr>
          <w:rFonts w:ascii="Times New Roman" w:hAnsi="Times New Roman" w:eastAsia="等线" w:cs="Times New Roman"/>
          <w:i/>
          <w:iCs/>
          <w:lang w:val="en-US" w:eastAsia="ko-KR" w:bidi="ar-SA"/>
        </w:rPr>
        <w:t>Whether to consider the case within the same frequency group, n258+n261, whose spectrum is non-overlapping. Options:</w:t>
      </w:r>
    </w:p>
    <w:p>
      <w:pPr>
        <w:numPr>
          <w:ilvl w:val="1"/>
          <w:numId w:val="13"/>
        </w:numPr>
        <w:spacing w:after="180" w:line="259" w:lineRule="auto"/>
        <w:ind w:left="1440" w:hanging="360"/>
        <w:contextualSpacing/>
        <w:rPr>
          <w:rFonts w:ascii="Times New Roman" w:hAnsi="Times New Roman" w:eastAsia="等线" w:cs="Times New Roman"/>
          <w:i/>
          <w:iCs/>
          <w:lang w:val="en-US" w:eastAsia="ko-KR" w:bidi="ar-SA"/>
        </w:rPr>
      </w:pPr>
      <w:r>
        <w:rPr>
          <w:rFonts w:ascii="Times New Roman" w:hAnsi="Times New Roman" w:eastAsia="等线" w:cs="Times New Roman"/>
          <w:i/>
          <w:iCs/>
          <w:lang w:val="en-US" w:eastAsia="ko-KR" w:bidi="ar-SA"/>
        </w:rPr>
        <w:t>Capture CBM inter-band DLCA requirements for this combination in Rel-17</w:t>
      </w:r>
    </w:p>
    <w:p>
      <w:pPr>
        <w:numPr>
          <w:ilvl w:val="1"/>
          <w:numId w:val="13"/>
        </w:numPr>
        <w:spacing w:after="180" w:line="259" w:lineRule="auto"/>
        <w:ind w:left="1440" w:hanging="360"/>
        <w:contextualSpacing/>
        <w:rPr>
          <w:rFonts w:ascii="Times New Roman" w:hAnsi="Times New Roman" w:eastAsia="等线" w:cs="Times New Roman"/>
          <w:i/>
          <w:iCs/>
          <w:lang w:val="en-US" w:eastAsia="ko-KR" w:bidi="ar-SA"/>
        </w:rPr>
      </w:pPr>
      <w:r>
        <w:rPr>
          <w:rFonts w:ascii="Times New Roman" w:hAnsi="Times New Roman" w:eastAsia="等线" w:cs="Times New Roman"/>
          <w:i/>
          <w:iCs/>
          <w:lang w:val="en-US" w:eastAsia="ko-KR" w:bidi="ar-SA"/>
        </w:rPr>
        <w:t>Define CBM inter-band DLCA requirements but do not capture in Rel-17 of the standard. Instead, capture methodology in TR.</w:t>
      </w:r>
    </w:p>
    <w:p>
      <w:pPr>
        <w:numPr>
          <w:ilvl w:val="1"/>
          <w:numId w:val="13"/>
        </w:numPr>
        <w:spacing w:after="180" w:line="259" w:lineRule="auto"/>
        <w:ind w:left="1440" w:hanging="360"/>
        <w:contextualSpacing/>
        <w:rPr>
          <w:rFonts w:ascii="Times New Roman" w:hAnsi="Times New Roman" w:eastAsia="等线" w:cs="Times New Roman"/>
          <w:i/>
          <w:iCs/>
          <w:lang w:val="en-US" w:eastAsia="ko-KR" w:bidi="ar-SA"/>
        </w:rPr>
      </w:pPr>
      <w:r>
        <w:rPr>
          <w:rFonts w:ascii="Times New Roman" w:hAnsi="Times New Roman" w:eastAsia="等线" w:cs="Times New Roman"/>
          <w:i/>
          <w:iCs/>
          <w:lang w:val="en-US" w:eastAsia="ko-KR" w:bidi="ar-SA"/>
        </w:rPr>
        <w:t>Wait for operator demand</w:t>
      </w:r>
    </w:p>
    <w:p>
      <w:pPr>
        <w:numPr>
          <w:ilvl w:val="1"/>
          <w:numId w:val="13"/>
        </w:numPr>
        <w:spacing w:after="180" w:line="259" w:lineRule="auto"/>
        <w:ind w:left="1440" w:hanging="360"/>
        <w:contextualSpacing/>
        <w:rPr>
          <w:rFonts w:ascii="Times New Roman" w:hAnsi="Times New Roman" w:eastAsia="等线" w:cs="Times New Roman"/>
          <w:i/>
          <w:iCs/>
          <w:lang w:val="en-US" w:eastAsia="ko-KR" w:bidi="ar-SA"/>
        </w:rPr>
      </w:pPr>
      <w:r>
        <w:rPr>
          <w:rFonts w:ascii="Times New Roman" w:hAnsi="Times New Roman" w:eastAsia="等线" w:cs="Times New Roman"/>
          <w:i/>
          <w:iCs/>
          <w:lang w:val="en-US" w:eastAsia="ko-KR" w:bidi="ar-SA"/>
        </w:rPr>
        <w:t>Other</w:t>
      </w:r>
    </w:p>
    <w:p>
      <w:pPr>
        <w:spacing w:line="259" w:lineRule="auto"/>
        <w:ind w:left="1080"/>
        <w:rPr>
          <w:rFonts w:ascii="Times New Roman" w:hAnsi="Times New Roman" w:eastAsia="等线" w:cs="Times New Roman"/>
          <w:i/>
          <w:iCs/>
          <w:sz w:val="20"/>
          <w:lang w:val="en-US" w:eastAsia="ko-KR"/>
        </w:rPr>
      </w:pPr>
      <w:r>
        <w:rPr>
          <w:rFonts w:ascii="Times New Roman" w:hAnsi="Times New Roman" w:eastAsia="等线" w:cs="Times New Roman"/>
          <w:i/>
          <w:iCs/>
          <w:sz w:val="20"/>
          <w:lang w:val="en-US" w:eastAsia="ko-KR"/>
        </w:rPr>
        <w:t xml:space="preserve">Agreement on 2: </w:t>
      </w:r>
      <w:r>
        <w:rPr>
          <w:rFonts w:ascii="Times New Roman" w:hAnsi="Times New Roman" w:eastAsia="等线" w:cs="Times New Roman"/>
          <w:i/>
          <w:iCs/>
          <w:sz w:val="20"/>
          <w:highlight w:val="green"/>
          <w:lang w:val="en-US" w:eastAsia="zh-CN"/>
        </w:rPr>
        <w:t xml:space="preserve">FFS to include </w:t>
      </w:r>
      <w:r>
        <w:rPr>
          <w:rFonts w:ascii="Times New Roman" w:hAnsi="Times New Roman" w:eastAsia="等线" w:cs="Times New Roman"/>
          <w:i/>
          <w:iCs/>
          <w:sz w:val="20"/>
          <w:highlight w:val="green"/>
          <w:lang w:val="en-US" w:eastAsia="ko-KR"/>
        </w:rPr>
        <w:t>n258+n261 and come back next meeting.</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 xml:space="preserve"> In this paper, we provide some discussion on this issue.</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2</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Discussion</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0"/>
          <w:highlight w:val="none"/>
          <w:u w:val="single"/>
          <w:lang w:val="en-US" w:eastAsia="zh-CN"/>
        </w:rPr>
      </w:pPr>
      <w:r>
        <w:rPr>
          <w:rFonts w:hint="eastAsia" w:eastAsia="宋体" w:cs="Times New Roman"/>
          <w:b/>
          <w:bCs/>
          <w:sz w:val="20"/>
          <w:szCs w:val="20"/>
          <w:highlight w:val="none"/>
          <w:u w:val="single"/>
          <w:lang w:val="en-US" w:eastAsia="zh-CN"/>
        </w:rPr>
        <w:t>Inter-band CA definition</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The definition for inter-band CA was defined in TS38.101-2, which are:</w:t>
      </w:r>
    </w:p>
    <w:p>
      <w:pPr>
        <w:rPr>
          <w:i/>
          <w:iCs/>
          <w:color w:val="auto"/>
          <w:sz w:val="20"/>
          <w:szCs w:val="20"/>
        </w:rPr>
      </w:pPr>
      <w:r>
        <w:rPr>
          <w:b/>
          <w:i/>
          <w:iCs/>
          <w:color w:val="auto"/>
          <w:sz w:val="20"/>
          <w:szCs w:val="20"/>
        </w:rPr>
        <w:t>Inter-band carrier aggregation:</w:t>
      </w:r>
      <w:r>
        <w:rPr>
          <w:i/>
          <w:iCs/>
          <w:color w:val="auto"/>
          <w:sz w:val="20"/>
          <w:szCs w:val="20"/>
        </w:rPr>
        <w:t xml:space="preserve"> Carrier aggregation of component carriers in different operating bands</w:t>
      </w:r>
      <w:r>
        <w:rPr>
          <w:rFonts w:hint="eastAsia"/>
          <w:i/>
          <w:iCs/>
          <w:color w:val="auto"/>
          <w:sz w:val="20"/>
          <w:szCs w:val="20"/>
        </w:rPr>
        <w:t>.</w:t>
      </w:r>
    </w:p>
    <w:p>
      <w:pPr>
        <w:pStyle w:val="175"/>
        <w:rPr>
          <w:rFonts w:hint="eastAsia" w:ascii="Times New Roman" w:hAnsi="Times New Roman" w:eastAsia="MS Mincho" w:cs="Times New Roman"/>
          <w:i/>
          <w:iCs/>
          <w:color w:val="auto"/>
          <w:kern w:val="0"/>
          <w:sz w:val="20"/>
          <w:szCs w:val="20"/>
          <w:lang w:val="en-GB" w:eastAsia="zh-CN" w:bidi="ar-SA"/>
        </w:rPr>
      </w:pPr>
      <w:r>
        <w:rPr>
          <w:rFonts w:ascii="Times New Roman" w:hAnsi="Times New Roman" w:eastAsia="MS Mincho" w:cs="Times New Roman"/>
          <w:i/>
          <w:iCs/>
          <w:color w:val="auto"/>
          <w:kern w:val="0"/>
          <w:sz w:val="20"/>
          <w:szCs w:val="20"/>
          <w:lang w:val="en-GB" w:eastAsia="en-US" w:bidi="ar-SA"/>
        </w:rPr>
        <w:t>NOTE:</w:t>
      </w:r>
      <w:r>
        <w:rPr>
          <w:rFonts w:ascii="Times New Roman" w:hAnsi="Times New Roman" w:eastAsia="MS Mincho" w:cs="Times New Roman"/>
          <w:i/>
          <w:iCs/>
          <w:color w:val="auto"/>
          <w:kern w:val="0"/>
          <w:sz w:val="20"/>
          <w:szCs w:val="20"/>
          <w:lang w:val="en-GB" w:eastAsia="en-US" w:bidi="ar-SA"/>
        </w:rPr>
        <w:tab/>
      </w:r>
      <w:r>
        <w:rPr>
          <w:rFonts w:hint="eastAsia" w:ascii="Times New Roman" w:hAnsi="Times New Roman" w:eastAsia="MS Mincho" w:cs="Times New Roman"/>
          <w:i/>
          <w:iCs/>
          <w:color w:val="auto"/>
          <w:kern w:val="0"/>
          <w:sz w:val="20"/>
          <w:szCs w:val="20"/>
          <w:lang w:val="en-GB" w:eastAsia="zh-CN" w:bidi="ar-SA"/>
        </w:rPr>
        <w:t>C</w:t>
      </w:r>
      <w:r>
        <w:rPr>
          <w:rFonts w:ascii="Times New Roman" w:hAnsi="Times New Roman" w:eastAsia="MS Mincho" w:cs="Times New Roman"/>
          <w:i/>
          <w:iCs/>
          <w:color w:val="auto"/>
          <w:kern w:val="0"/>
          <w:sz w:val="20"/>
          <w:szCs w:val="20"/>
          <w:lang w:val="en-GB" w:eastAsia="en-US" w:bidi="ar-SA"/>
        </w:rPr>
        <w:t xml:space="preserve">arriers </w:t>
      </w:r>
      <w:r>
        <w:rPr>
          <w:rFonts w:hint="eastAsia" w:ascii="Times New Roman" w:hAnsi="Times New Roman" w:eastAsia="MS Mincho" w:cs="Times New Roman"/>
          <w:i/>
          <w:iCs/>
          <w:color w:val="auto"/>
          <w:kern w:val="0"/>
          <w:sz w:val="20"/>
          <w:szCs w:val="20"/>
          <w:lang w:val="en-GB" w:eastAsia="zh-CN" w:bidi="ar-SA"/>
        </w:rPr>
        <w:t xml:space="preserve">aggregated </w:t>
      </w:r>
      <w:r>
        <w:rPr>
          <w:rFonts w:ascii="Times New Roman" w:hAnsi="Times New Roman" w:eastAsia="MS Mincho" w:cs="Times New Roman"/>
          <w:i/>
          <w:iCs/>
          <w:color w:val="auto"/>
          <w:kern w:val="0"/>
          <w:sz w:val="20"/>
          <w:szCs w:val="20"/>
          <w:lang w:val="en-GB" w:eastAsia="en-US" w:bidi="ar-SA"/>
        </w:rPr>
        <w:t xml:space="preserve">in each band </w:t>
      </w:r>
      <w:r>
        <w:rPr>
          <w:rFonts w:hint="eastAsia" w:ascii="Times New Roman" w:hAnsi="Times New Roman" w:eastAsia="MS Mincho" w:cs="Times New Roman"/>
          <w:i/>
          <w:iCs/>
          <w:color w:val="auto"/>
          <w:kern w:val="0"/>
          <w:sz w:val="20"/>
          <w:szCs w:val="20"/>
          <w:lang w:val="en-GB" w:eastAsia="zh-CN" w:bidi="ar-SA"/>
        </w:rPr>
        <w:t>can be</w:t>
      </w:r>
      <w:r>
        <w:rPr>
          <w:rFonts w:ascii="Times New Roman" w:hAnsi="Times New Roman" w:eastAsia="MS Mincho" w:cs="Times New Roman"/>
          <w:i/>
          <w:iCs/>
          <w:color w:val="auto"/>
          <w:kern w:val="0"/>
          <w:sz w:val="20"/>
          <w:szCs w:val="20"/>
          <w:lang w:val="en-GB" w:eastAsia="en-US" w:bidi="ar-SA"/>
        </w:rPr>
        <w:t xml:space="preserve"> contiguous</w:t>
      </w:r>
      <w:r>
        <w:rPr>
          <w:rFonts w:hint="eastAsia" w:ascii="Times New Roman" w:hAnsi="Times New Roman" w:eastAsia="MS Mincho" w:cs="Times New Roman"/>
          <w:i/>
          <w:iCs/>
          <w:color w:val="auto"/>
          <w:kern w:val="0"/>
          <w:sz w:val="20"/>
          <w:szCs w:val="20"/>
          <w:lang w:val="en-GB" w:eastAsia="zh-CN" w:bidi="ar-SA"/>
        </w:rPr>
        <w:t xml:space="preserve"> or non-contiguous.</w:t>
      </w:r>
    </w:p>
    <w:p>
      <w:pPr>
        <w:pStyle w:val="175"/>
        <w:ind w:left="0" w:leftChars="0" w:firstLine="0" w:firstLineChars="0"/>
        <w:rPr>
          <w:rFonts w:hint="eastAsia" w:ascii="Times New Roman" w:hAnsi="Times New Roman" w:eastAsia="MS Mincho" w:cs="Times New Roman"/>
          <w:i w:val="0"/>
          <w:iCs w:val="0"/>
          <w:color w:val="auto"/>
          <w:kern w:val="0"/>
          <w:sz w:val="20"/>
          <w:szCs w:val="20"/>
          <w:lang w:val="en-US" w:eastAsia="zh-CN" w:bidi="ar-SA"/>
        </w:rPr>
      </w:pPr>
      <w:r>
        <w:rPr>
          <w:rFonts w:hint="eastAsia" w:ascii="Times New Roman" w:hAnsi="Times New Roman" w:eastAsia="MS Mincho" w:cs="Times New Roman"/>
          <w:i w:val="0"/>
          <w:iCs w:val="0"/>
          <w:color w:val="auto"/>
          <w:kern w:val="0"/>
          <w:sz w:val="20"/>
          <w:szCs w:val="20"/>
          <w:lang w:val="en-US" w:eastAsia="zh-CN" w:bidi="ar-SA"/>
        </w:rPr>
        <w:t>It should be noted that the above definition are consistency among LTE and NR, and NR specs. In terms of the definition, there were no restrictions on the different operating bands. As we known, there are lots of overlapping bands defined in the specification. From the definition perspective, it seems it is not exclude to implement NR inter-band CA in different overlapping bands. Actually, it have already happened in FR1 inter-band NR CA, for example inter-band NR CA band n77A+n78A.</w:t>
      </w:r>
    </w:p>
    <w:p>
      <w:pPr>
        <w:pStyle w:val="175"/>
        <w:ind w:left="0" w:leftChars="0" w:firstLine="0" w:firstLineChars="0"/>
        <w:rPr>
          <w:rFonts w:hint="eastAsia" w:ascii="Times New Roman" w:hAnsi="Times New Roman" w:eastAsia="MS Mincho" w:cs="Times New Roman"/>
          <w:b/>
          <w:bCs/>
          <w:i/>
          <w:iCs/>
          <w:color w:val="auto"/>
          <w:kern w:val="0"/>
          <w:sz w:val="20"/>
          <w:szCs w:val="20"/>
          <w:lang w:val="en-US" w:eastAsia="zh-CN" w:bidi="ar-SA"/>
        </w:rPr>
      </w:pPr>
      <w:r>
        <w:rPr>
          <w:rFonts w:hint="eastAsia" w:ascii="Times New Roman" w:hAnsi="Times New Roman" w:eastAsia="MS Mincho" w:cs="Times New Roman"/>
          <w:b/>
          <w:bCs/>
          <w:i/>
          <w:iCs/>
          <w:color w:val="auto"/>
          <w:kern w:val="0"/>
          <w:sz w:val="20"/>
          <w:szCs w:val="20"/>
          <w:lang w:val="en-US" w:eastAsia="zh-CN" w:bidi="ar-SA"/>
        </w:rPr>
        <w:t xml:space="preserve">Observation 1: From the definition perspective, it is not exclude to implement NR inter-band CA in different overlapping bands. </w:t>
      </w:r>
    </w:p>
    <w:p>
      <w:pPr>
        <w:pStyle w:val="175"/>
        <w:ind w:left="0" w:leftChars="0" w:firstLine="0" w:firstLineChars="0"/>
        <w:rPr>
          <w:rFonts w:hint="default" w:ascii="Times New Roman" w:hAnsi="Times New Roman" w:eastAsia="宋体" w:cs="Times New Roman"/>
          <w:b/>
          <w:bCs/>
          <w:color w:val="auto"/>
          <w:kern w:val="0"/>
          <w:sz w:val="20"/>
          <w:szCs w:val="20"/>
          <w:highlight w:val="none"/>
          <w:u w:val="single"/>
          <w:lang w:val="en-US" w:eastAsia="zh-CN" w:bidi="ar-SA"/>
        </w:rPr>
      </w:pPr>
      <w:r>
        <w:rPr>
          <w:rFonts w:hint="eastAsia" w:ascii="Times New Roman" w:hAnsi="Times New Roman" w:eastAsia="宋体" w:cs="Times New Roman"/>
          <w:b/>
          <w:bCs/>
          <w:color w:val="auto"/>
          <w:kern w:val="0"/>
          <w:sz w:val="20"/>
          <w:szCs w:val="20"/>
          <w:highlight w:val="none"/>
          <w:u w:val="single"/>
          <w:lang w:val="en-US" w:eastAsia="zh-CN" w:bidi="ar-SA"/>
        </w:rPr>
        <w:t>WID perspective</w:t>
      </w:r>
    </w:p>
    <w:p>
      <w:pPr>
        <w:pStyle w:val="175"/>
        <w:ind w:left="0" w:leftChars="0" w:firstLine="0" w:firstLineChars="0"/>
        <w:rPr>
          <w:rFonts w:hint="default" w:ascii="Times New Roman" w:hAnsi="Times New Roman" w:eastAsia="MS Mincho" w:cs="Times New Roman"/>
          <w:i w:val="0"/>
          <w:iCs w:val="0"/>
          <w:color w:val="auto"/>
          <w:kern w:val="0"/>
          <w:sz w:val="20"/>
          <w:szCs w:val="20"/>
          <w:lang w:val="en-US" w:eastAsia="zh-CN" w:bidi="ar-SA"/>
        </w:rPr>
      </w:pPr>
      <w:r>
        <w:rPr>
          <w:rFonts w:hint="eastAsia" w:ascii="Times New Roman" w:hAnsi="Times New Roman" w:eastAsia="MS Mincho" w:cs="Times New Roman"/>
          <w:i w:val="0"/>
          <w:iCs w:val="0"/>
          <w:color w:val="auto"/>
          <w:kern w:val="0"/>
          <w:sz w:val="20"/>
          <w:szCs w:val="20"/>
          <w:lang w:val="en-US" w:eastAsia="zh-CN" w:bidi="ar-SA"/>
        </w:rPr>
        <w:t>The latest FR2 enhancement WID was approved in [2] in last RAN #94 meeting, where for the CBM band combination, it was said:</w:t>
      </w:r>
    </w:p>
    <w:p>
      <w:pPr>
        <w:numPr>
          <w:ilvl w:val="0"/>
          <w:numId w:val="14"/>
        </w:numPr>
        <w:spacing w:before="100" w:beforeAutospacing="1" w:after="100" w:afterAutospacing="1" w:line="259" w:lineRule="auto"/>
        <w:ind w:left="1800" w:hanging="360"/>
        <w:rPr>
          <w:rFonts w:ascii="Times New Roman" w:hAnsi="Times New Roman" w:eastAsia="Calibri" w:cs="Times New Roman"/>
          <w:i/>
          <w:iCs/>
          <w:kern w:val="2"/>
          <w:sz w:val="20"/>
          <w:szCs w:val="20"/>
          <w:lang w:val="en-GB" w:eastAsia="en-US" w:bidi="ar-SA"/>
        </w:rPr>
      </w:pPr>
      <w:r>
        <w:rPr>
          <w:rFonts w:ascii="Times New Roman" w:hAnsi="Times New Roman" w:eastAsia="Calibri" w:cs="Times New Roman"/>
          <w:i/>
          <w:iCs/>
          <w:kern w:val="2"/>
          <w:sz w:val="20"/>
          <w:szCs w:val="20"/>
          <w:lang w:val="en-GB" w:eastAsia="en-US" w:bidi="ar-SA"/>
        </w:rPr>
        <w:t>Inter-band DL CA enhancements [RAN4 RF/RRM]</w:t>
      </w:r>
    </w:p>
    <w:p>
      <w:pPr>
        <w:numPr>
          <w:ilvl w:val="1"/>
          <w:numId w:val="14"/>
        </w:numPr>
        <w:spacing w:after="160" w:line="259" w:lineRule="auto"/>
        <w:ind w:left="2520" w:hanging="360"/>
        <w:contextualSpacing/>
        <w:rPr>
          <w:rFonts w:ascii="Times New Roman" w:hAnsi="Times New Roman" w:cs="Times New Roman" w:eastAsiaTheme="minorHAnsi"/>
          <w:i/>
          <w:iCs/>
          <w:kern w:val="2"/>
          <w:sz w:val="20"/>
          <w:szCs w:val="20"/>
          <w:lang w:val="en-GB" w:eastAsia="en-US" w:bidi="ar-SA"/>
        </w:rPr>
      </w:pPr>
      <w:r>
        <w:rPr>
          <w:rFonts w:hint="eastAsia" w:ascii="Times New Roman" w:hAnsi="Times New Roman" w:eastAsia="宋体" w:cs="Times New Roman"/>
          <w:i/>
          <w:iCs/>
          <w:kern w:val="2"/>
          <w:sz w:val="20"/>
          <w:szCs w:val="20"/>
          <w:lang w:val="en-US" w:eastAsia="zh-CN" w:bidi="ar-SA"/>
        </w:rPr>
        <w:t>&lt;....&gt;</w:t>
      </w:r>
    </w:p>
    <w:p>
      <w:pPr>
        <w:numPr>
          <w:ilvl w:val="1"/>
          <w:numId w:val="14"/>
        </w:numPr>
        <w:spacing w:after="160" w:line="259" w:lineRule="auto"/>
        <w:ind w:left="2520" w:hanging="360"/>
        <w:contextualSpacing/>
        <w:rPr>
          <w:rFonts w:ascii="Times New Roman" w:hAnsi="Times New Roman" w:cs="Times New Roman" w:eastAsiaTheme="minorHAnsi"/>
          <w:i/>
          <w:iCs/>
          <w:kern w:val="2"/>
          <w:sz w:val="20"/>
          <w:szCs w:val="20"/>
          <w:lang w:val="en-GB" w:eastAsia="en-US" w:bidi="ar-SA"/>
        </w:rPr>
      </w:pPr>
      <w:r>
        <w:rPr>
          <w:rFonts w:ascii="Times New Roman" w:hAnsi="Times New Roman" w:cs="Times New Roman" w:eastAsiaTheme="minorHAnsi"/>
          <w:i/>
          <w:iCs/>
          <w:kern w:val="2"/>
          <w:sz w:val="20"/>
          <w:szCs w:val="20"/>
          <w:lang w:val="en-GB" w:eastAsia="en-US" w:bidi="ar-SA"/>
        </w:rPr>
        <w:t>Define UE requirements for inter-band CA within the same freq. group (e.g. 28GHz + 28GHz) and between different freq. groups (e.g. 28GHz + 37GHz) for common beam management (CBM)</w:t>
      </w:r>
      <w:r>
        <w:rPr>
          <w:rFonts w:ascii="Times New Roman" w:hAnsi="Times New Roman" w:cs="Times New Roman" w:eastAsiaTheme="minorHAnsi"/>
          <w:i/>
          <w:iCs/>
          <w:kern w:val="2"/>
          <w:sz w:val="20"/>
          <w:szCs w:val="20"/>
          <w:highlight w:val="yellow"/>
          <w:lang w:val="en-GB" w:eastAsia="en-US" w:bidi="ar-SA"/>
        </w:rPr>
        <w:t xml:space="preserve"> based on requested band combinations</w:t>
      </w:r>
      <w:r>
        <w:rPr>
          <w:rFonts w:ascii="Times New Roman" w:hAnsi="Times New Roman" w:cs="Times New Roman" w:eastAsiaTheme="minorHAnsi"/>
          <w:i/>
          <w:iCs/>
          <w:kern w:val="2"/>
          <w:sz w:val="20"/>
          <w:szCs w:val="20"/>
          <w:lang w:val="en-GB" w:eastAsia="en-US" w:bidi="ar-SA"/>
        </w:rPr>
        <w:t>. Evaluate performance impact based on deployment conditions and design constraints, including outcome of MRTD requirement if any.</w:t>
      </w:r>
    </w:p>
    <w:p>
      <w:pPr>
        <w:numPr>
          <w:ilvl w:val="1"/>
          <w:numId w:val="14"/>
        </w:numPr>
        <w:spacing w:after="160" w:line="259" w:lineRule="auto"/>
        <w:ind w:left="2520" w:hanging="360"/>
        <w:contextualSpacing/>
        <w:rPr>
          <w:rFonts w:ascii="Times New Roman" w:hAnsi="Times New Roman" w:cs="Times New Roman" w:eastAsiaTheme="minorHAnsi"/>
          <w:i/>
          <w:iCs/>
          <w:kern w:val="2"/>
          <w:sz w:val="20"/>
          <w:szCs w:val="20"/>
          <w:lang w:val="en-GB" w:eastAsia="en-US" w:bidi="ar-SA"/>
        </w:rPr>
      </w:pPr>
      <w:r>
        <w:rPr>
          <w:rFonts w:hint="eastAsia" w:ascii="Times New Roman" w:hAnsi="Times New Roman" w:eastAsia="宋体" w:cs="Times New Roman"/>
          <w:i/>
          <w:iCs/>
          <w:kern w:val="2"/>
          <w:sz w:val="20"/>
          <w:szCs w:val="20"/>
          <w:lang w:val="en-US" w:eastAsia="zh-CN" w:bidi="ar-SA"/>
        </w:rPr>
        <w:t>&lt;....&gt;</w:t>
      </w:r>
    </w:p>
    <w:p>
      <w:pPr>
        <w:pStyle w:val="175"/>
        <w:ind w:left="0" w:leftChars="0" w:firstLine="0" w:firstLineChars="0"/>
        <w:rPr>
          <w:rFonts w:hint="eastAsia" w:ascii="Times New Roman" w:hAnsi="Times New Roman" w:eastAsia="MS Mincho" w:cs="Times New Roman"/>
          <w:i w:val="0"/>
          <w:iCs w:val="0"/>
          <w:color w:val="auto"/>
          <w:kern w:val="0"/>
          <w:sz w:val="20"/>
          <w:szCs w:val="20"/>
          <w:lang w:val="en-US" w:eastAsia="zh-CN" w:bidi="ar-SA"/>
        </w:rPr>
      </w:pPr>
      <w:r>
        <w:rPr>
          <w:rFonts w:hint="eastAsia" w:ascii="Times New Roman" w:hAnsi="Times New Roman" w:eastAsia="MS Mincho" w:cs="Times New Roman"/>
          <w:i w:val="0"/>
          <w:iCs w:val="0"/>
          <w:color w:val="auto"/>
          <w:kern w:val="0"/>
          <w:sz w:val="20"/>
          <w:szCs w:val="20"/>
          <w:lang w:val="en-US" w:eastAsia="zh-CN" w:bidi="ar-SA"/>
        </w:rPr>
        <w:t>Although it is not specify who will request the band combination, at least there is(are) operator(s) as the support company for the requested band combinations. In other word, band combinations should be the demands from the operators.</w:t>
      </w:r>
    </w:p>
    <w:p>
      <w:pPr>
        <w:pStyle w:val="175"/>
        <w:ind w:left="0" w:leftChars="0" w:firstLine="0" w:firstLineChars="0"/>
        <w:rPr>
          <w:rFonts w:hint="default" w:ascii="Times New Roman" w:hAnsi="Times New Roman" w:eastAsia="MS Mincho" w:cs="Times New Roman"/>
          <w:b/>
          <w:bCs/>
          <w:i/>
          <w:iCs/>
          <w:color w:val="auto"/>
          <w:kern w:val="0"/>
          <w:sz w:val="20"/>
          <w:szCs w:val="20"/>
          <w:lang w:val="en-US" w:eastAsia="zh-CN" w:bidi="ar-SA"/>
        </w:rPr>
      </w:pPr>
      <w:r>
        <w:rPr>
          <w:rFonts w:hint="eastAsia" w:ascii="Times New Roman" w:hAnsi="Times New Roman" w:eastAsia="MS Mincho" w:cs="Times New Roman"/>
          <w:b/>
          <w:bCs/>
          <w:i/>
          <w:iCs/>
          <w:color w:val="auto"/>
          <w:kern w:val="0"/>
          <w:sz w:val="20"/>
          <w:szCs w:val="20"/>
          <w:lang w:val="en-US" w:eastAsia="zh-CN" w:bidi="ar-SA"/>
        </w:rPr>
        <w:t>Observation 2: Band combinations should be the demands from the operators.</w:t>
      </w:r>
    </w:p>
    <w:p>
      <w:pPr>
        <w:pStyle w:val="175"/>
        <w:ind w:left="0" w:leftChars="0" w:firstLine="0" w:firstLineChars="0"/>
        <w:rPr>
          <w:rFonts w:hint="eastAsia" w:ascii="Times New Roman" w:hAnsi="Times New Roman" w:cs="Times New Roman"/>
          <w:i w:val="0"/>
          <w:iCs w:val="0"/>
          <w:color w:val="auto"/>
          <w:kern w:val="0"/>
          <w:sz w:val="20"/>
          <w:szCs w:val="20"/>
          <w:lang w:val="en-US" w:eastAsia="zh-CN" w:bidi="ar-SA"/>
        </w:rPr>
      </w:pPr>
      <w:r>
        <w:rPr>
          <w:rFonts w:hint="eastAsia" w:ascii="Times New Roman" w:hAnsi="Times New Roman" w:eastAsia="MS Mincho" w:cs="Times New Roman"/>
          <w:i w:val="0"/>
          <w:iCs w:val="0"/>
          <w:color w:val="auto"/>
          <w:kern w:val="0"/>
          <w:sz w:val="20"/>
          <w:szCs w:val="20"/>
          <w:lang w:val="en-US" w:eastAsia="zh-CN" w:bidi="ar-SA"/>
        </w:rPr>
        <w:t xml:space="preserve">For these three band combinations of </w:t>
      </w:r>
      <w:r>
        <w:rPr>
          <w:rFonts w:hint="eastAsia" w:ascii="Times New Roman" w:hAnsi="Times New Roman" w:eastAsia="MS Mincho" w:cs="Times New Roman"/>
          <w:i w:val="0"/>
          <w:iCs w:val="0"/>
          <w:color w:val="auto"/>
          <w:kern w:val="0"/>
          <w:sz w:val="20"/>
          <w:szCs w:val="20"/>
          <w:lang w:val="en-US" w:eastAsia="ko-KR" w:bidi="ar-SA"/>
        </w:rPr>
        <w:t>n2</w:t>
      </w:r>
      <w:r>
        <w:rPr>
          <w:rFonts w:hint="eastAsia" w:ascii="Times New Roman" w:hAnsi="Times New Roman" w:cs="Times New Roman"/>
          <w:i w:val="0"/>
          <w:iCs w:val="0"/>
          <w:color w:val="auto"/>
          <w:kern w:val="0"/>
          <w:sz w:val="20"/>
          <w:szCs w:val="20"/>
          <w:lang w:val="en-US" w:eastAsia="zh-CN" w:bidi="ar-SA"/>
        </w:rPr>
        <w:t>60</w:t>
      </w:r>
      <w:r>
        <w:rPr>
          <w:rFonts w:hint="eastAsia" w:ascii="Times New Roman" w:hAnsi="Times New Roman" w:eastAsia="MS Mincho" w:cs="Times New Roman"/>
          <w:i w:val="0"/>
          <w:iCs w:val="0"/>
          <w:color w:val="auto"/>
          <w:kern w:val="0"/>
          <w:sz w:val="20"/>
          <w:szCs w:val="20"/>
          <w:lang w:val="en-US" w:eastAsia="ko-KR" w:bidi="ar-SA"/>
        </w:rPr>
        <w:t>+n261</w:t>
      </w:r>
      <w:r>
        <w:rPr>
          <w:rFonts w:hint="eastAsia" w:ascii="Times New Roman" w:hAnsi="Times New Roman" w:eastAsia="MS Mincho" w:cs="Times New Roman"/>
          <w:i w:val="0"/>
          <w:iCs w:val="0"/>
          <w:color w:val="auto"/>
          <w:kern w:val="0"/>
          <w:sz w:val="20"/>
          <w:szCs w:val="20"/>
          <w:lang w:val="en-US" w:eastAsia="zh-CN" w:bidi="ar-SA"/>
        </w:rPr>
        <w:t xml:space="preserve">, </w:t>
      </w:r>
      <w:r>
        <w:rPr>
          <w:rFonts w:hint="eastAsia" w:ascii="Times New Roman" w:hAnsi="Times New Roman" w:eastAsia="MS Mincho" w:cs="Times New Roman"/>
          <w:i w:val="0"/>
          <w:iCs w:val="0"/>
          <w:color w:val="auto"/>
          <w:kern w:val="0"/>
          <w:sz w:val="20"/>
          <w:szCs w:val="20"/>
          <w:lang w:val="en-US" w:eastAsia="ko-KR" w:bidi="ar-SA"/>
        </w:rPr>
        <w:t>n257+n259</w:t>
      </w:r>
      <w:r>
        <w:rPr>
          <w:rFonts w:hint="eastAsia" w:ascii="Times New Roman" w:hAnsi="Times New Roman" w:cs="Times New Roman"/>
          <w:i w:val="0"/>
          <w:iCs w:val="0"/>
          <w:color w:val="auto"/>
          <w:kern w:val="0"/>
          <w:sz w:val="20"/>
          <w:szCs w:val="20"/>
          <w:lang w:val="en-US" w:eastAsia="zh-CN" w:bidi="ar-SA"/>
        </w:rPr>
        <w:t xml:space="preserve"> and </w:t>
      </w:r>
      <w:r>
        <w:rPr>
          <w:rFonts w:hint="eastAsia" w:ascii="Times New Roman" w:hAnsi="Times New Roman" w:eastAsia="MS Mincho" w:cs="Times New Roman"/>
          <w:i w:val="0"/>
          <w:iCs w:val="0"/>
          <w:color w:val="auto"/>
          <w:kern w:val="0"/>
          <w:sz w:val="20"/>
          <w:szCs w:val="20"/>
          <w:lang w:val="en-US" w:eastAsia="ko-KR" w:bidi="ar-SA"/>
        </w:rPr>
        <w:t>n258+n260</w:t>
      </w:r>
      <w:r>
        <w:rPr>
          <w:rFonts w:hint="eastAsia" w:ascii="Times New Roman" w:hAnsi="Times New Roman" w:cs="Times New Roman"/>
          <w:i w:val="0"/>
          <w:iCs w:val="0"/>
          <w:color w:val="auto"/>
          <w:kern w:val="0"/>
          <w:sz w:val="20"/>
          <w:szCs w:val="20"/>
          <w:lang w:val="en-US" w:eastAsia="zh-CN" w:bidi="ar-SA"/>
        </w:rPr>
        <w:t xml:space="preserve">, whose constituent bands belong to the so called </w:t>
      </w:r>
      <w:r>
        <w:rPr>
          <w:rFonts w:hint="default" w:ascii="Times New Roman" w:hAnsi="Times New Roman" w:cs="Times New Roman"/>
          <w:i w:val="0"/>
          <w:iCs w:val="0"/>
          <w:color w:val="auto"/>
          <w:kern w:val="0"/>
          <w:sz w:val="20"/>
          <w:szCs w:val="20"/>
          <w:lang w:val="en-US" w:eastAsia="zh-CN" w:bidi="ar-SA"/>
        </w:rPr>
        <w:t>‘</w:t>
      </w:r>
      <w:r>
        <w:rPr>
          <w:rFonts w:hint="eastAsia" w:ascii="Times New Roman" w:hAnsi="Times New Roman" w:cs="Times New Roman"/>
          <w:i w:val="0"/>
          <w:iCs w:val="0"/>
          <w:color w:val="auto"/>
          <w:kern w:val="0"/>
          <w:sz w:val="20"/>
          <w:szCs w:val="20"/>
          <w:lang w:val="en-US" w:eastAsia="zh-CN" w:bidi="ar-SA"/>
        </w:rPr>
        <w:t>different frequency range</w:t>
      </w:r>
      <w:r>
        <w:rPr>
          <w:rFonts w:hint="default" w:ascii="Times New Roman" w:hAnsi="Times New Roman" w:cs="Times New Roman"/>
          <w:i w:val="0"/>
          <w:iCs w:val="0"/>
          <w:color w:val="auto"/>
          <w:kern w:val="0"/>
          <w:sz w:val="20"/>
          <w:szCs w:val="20"/>
          <w:lang w:val="en-US" w:eastAsia="zh-CN" w:bidi="ar-SA"/>
        </w:rPr>
        <w:t>’</w:t>
      </w:r>
      <w:r>
        <w:rPr>
          <w:rFonts w:hint="eastAsia" w:ascii="Times New Roman" w:hAnsi="Times New Roman" w:cs="Times New Roman"/>
          <w:i w:val="0"/>
          <w:iCs w:val="0"/>
          <w:color w:val="auto"/>
          <w:kern w:val="0"/>
          <w:sz w:val="20"/>
          <w:szCs w:val="20"/>
          <w:lang w:val="en-US" w:eastAsia="zh-CN" w:bidi="ar-SA"/>
        </w:rPr>
        <w:t xml:space="preserve">, since they were already included in the specification as IBM, also considering RAN4 had already agreed that </w:t>
      </w:r>
      <w:r>
        <w:rPr>
          <w:rFonts w:hint="default" w:ascii="Times New Roman" w:hAnsi="Times New Roman" w:cs="Times New Roman"/>
          <w:i w:val="0"/>
          <w:iCs w:val="0"/>
          <w:color w:val="auto"/>
          <w:kern w:val="0"/>
          <w:sz w:val="20"/>
          <w:szCs w:val="20"/>
          <w:lang w:val="en-US" w:eastAsia="zh-CN" w:bidi="ar-SA"/>
        </w:rPr>
        <w:t>‘</w:t>
      </w:r>
      <w:r>
        <w:rPr>
          <w:rFonts w:hint="eastAsia" w:ascii="Times New Roman" w:hAnsi="Times New Roman" w:cs="Times New Roman"/>
          <w:i w:val="0"/>
          <w:iCs w:val="0"/>
          <w:color w:val="auto"/>
          <w:kern w:val="0"/>
          <w:sz w:val="20"/>
          <w:szCs w:val="20"/>
          <w:lang w:val="en-US" w:eastAsia="zh-CN" w:bidi="ar-SA"/>
        </w:rPr>
        <w:t>both</w:t>
      </w:r>
      <w:r>
        <w:rPr>
          <w:rFonts w:hint="default" w:ascii="Times New Roman" w:hAnsi="Times New Roman" w:cs="Times New Roman"/>
          <w:i w:val="0"/>
          <w:iCs w:val="0"/>
          <w:color w:val="auto"/>
          <w:kern w:val="0"/>
          <w:sz w:val="20"/>
          <w:szCs w:val="20"/>
          <w:lang w:val="en-US" w:eastAsia="zh-CN" w:bidi="ar-SA"/>
        </w:rPr>
        <w:t>’</w:t>
      </w:r>
      <w:r>
        <w:rPr>
          <w:rFonts w:hint="eastAsia" w:ascii="Times New Roman" w:hAnsi="Times New Roman" w:cs="Times New Roman"/>
          <w:i w:val="0"/>
          <w:iCs w:val="0"/>
          <w:color w:val="auto"/>
          <w:kern w:val="0"/>
          <w:sz w:val="20"/>
          <w:szCs w:val="20"/>
          <w:lang w:val="en-US" w:eastAsia="zh-CN" w:bidi="ar-SA"/>
        </w:rPr>
        <w:t xml:space="preserve"> capability are supported, so for these three band combinations, it is ok to define as CBM RF requirements.</w:t>
      </w:r>
    </w:p>
    <w:p>
      <w:pPr>
        <w:pStyle w:val="175"/>
        <w:ind w:left="0" w:leftChars="0" w:firstLine="0" w:firstLineChars="0"/>
        <w:rPr>
          <w:rFonts w:hint="eastAsia" w:ascii="Times New Roman" w:hAnsi="Times New Roman" w:cs="Times New Roman"/>
          <w:i w:val="0"/>
          <w:iCs w:val="0"/>
          <w:color w:val="auto"/>
          <w:kern w:val="0"/>
          <w:sz w:val="20"/>
          <w:szCs w:val="20"/>
          <w:lang w:val="en-US" w:eastAsia="zh-CN" w:bidi="ar-SA"/>
        </w:rPr>
      </w:pPr>
      <w:r>
        <w:rPr>
          <w:rFonts w:hint="eastAsia" w:ascii="Times New Roman" w:hAnsi="Times New Roman" w:cs="Times New Roman"/>
          <w:i w:val="0"/>
          <w:iCs w:val="0"/>
          <w:color w:val="auto"/>
          <w:kern w:val="0"/>
          <w:sz w:val="20"/>
          <w:szCs w:val="20"/>
          <w:lang w:val="en-US" w:eastAsia="zh-CN" w:bidi="ar-SA"/>
        </w:rPr>
        <w:t xml:space="preserve">However, for </w:t>
      </w:r>
      <w:r>
        <w:rPr>
          <w:rFonts w:hint="eastAsia" w:ascii="Times New Roman" w:hAnsi="Times New Roman" w:eastAsia="MS Mincho" w:cs="Times New Roman"/>
          <w:i w:val="0"/>
          <w:iCs w:val="0"/>
          <w:color w:val="auto"/>
          <w:kern w:val="0"/>
          <w:sz w:val="20"/>
          <w:szCs w:val="20"/>
          <w:lang w:val="en-US" w:eastAsia="ko-KR" w:bidi="ar-SA"/>
        </w:rPr>
        <w:t>n258+n261</w:t>
      </w:r>
      <w:r>
        <w:rPr>
          <w:rFonts w:hint="eastAsia" w:ascii="Times New Roman" w:hAnsi="Times New Roman" w:cs="Times New Roman"/>
          <w:i w:val="0"/>
          <w:iCs w:val="0"/>
          <w:color w:val="auto"/>
          <w:kern w:val="0"/>
          <w:sz w:val="20"/>
          <w:szCs w:val="20"/>
          <w:lang w:val="en-US" w:eastAsia="zh-CN" w:bidi="ar-SA"/>
        </w:rPr>
        <w:t xml:space="preserve"> combination, whose constituent bands belong to the so called </w:t>
      </w:r>
      <w:r>
        <w:rPr>
          <w:rFonts w:hint="default" w:ascii="Times New Roman" w:hAnsi="Times New Roman" w:cs="Times New Roman"/>
          <w:i w:val="0"/>
          <w:iCs w:val="0"/>
          <w:color w:val="auto"/>
          <w:kern w:val="0"/>
          <w:sz w:val="20"/>
          <w:szCs w:val="20"/>
          <w:lang w:val="en-US" w:eastAsia="zh-CN" w:bidi="ar-SA"/>
        </w:rPr>
        <w:t>‘</w:t>
      </w:r>
      <w:r>
        <w:rPr>
          <w:rFonts w:hint="eastAsia" w:ascii="Times New Roman" w:hAnsi="Times New Roman" w:cs="Times New Roman"/>
          <w:i w:val="0"/>
          <w:iCs w:val="0"/>
          <w:color w:val="auto"/>
          <w:kern w:val="0"/>
          <w:sz w:val="20"/>
          <w:szCs w:val="20"/>
          <w:lang w:val="en-US" w:eastAsia="zh-CN" w:bidi="ar-SA"/>
        </w:rPr>
        <w:t>same frequency range</w:t>
      </w:r>
      <w:r>
        <w:rPr>
          <w:rFonts w:hint="default" w:ascii="Times New Roman" w:hAnsi="Times New Roman" w:cs="Times New Roman"/>
          <w:i w:val="0"/>
          <w:iCs w:val="0"/>
          <w:color w:val="auto"/>
          <w:kern w:val="0"/>
          <w:sz w:val="20"/>
          <w:szCs w:val="20"/>
          <w:lang w:val="en-US" w:eastAsia="zh-CN" w:bidi="ar-SA"/>
        </w:rPr>
        <w:t>’</w:t>
      </w:r>
      <w:r>
        <w:rPr>
          <w:rFonts w:hint="eastAsia" w:ascii="Times New Roman" w:hAnsi="Times New Roman" w:cs="Times New Roman"/>
          <w:i w:val="0"/>
          <w:iCs w:val="0"/>
          <w:color w:val="auto"/>
          <w:kern w:val="0"/>
          <w:sz w:val="20"/>
          <w:szCs w:val="20"/>
          <w:lang w:val="en-US" w:eastAsia="zh-CN" w:bidi="ar-SA"/>
        </w:rPr>
        <w:t xml:space="preserve"> but without overlapping spectrum, it seems there were no operator request it in terms of the moderator summary[3], also it is not included in xUL/2DL revised WID. So it somehow can be seems as not the demands from the operators.</w:t>
      </w:r>
    </w:p>
    <w:p>
      <w:pPr>
        <w:pStyle w:val="175"/>
        <w:ind w:left="0" w:leftChars="0" w:firstLine="0" w:firstLineChars="0"/>
        <w:rPr>
          <w:rFonts w:hint="default" w:ascii="Times New Roman" w:hAnsi="Times New Roman" w:cs="Times New Roman"/>
          <w:i w:val="0"/>
          <w:iCs w:val="0"/>
          <w:color w:val="auto"/>
          <w:kern w:val="0"/>
          <w:sz w:val="20"/>
          <w:szCs w:val="20"/>
          <w:lang w:val="en-US" w:eastAsia="zh-CN" w:bidi="ar-SA"/>
        </w:rPr>
      </w:pPr>
      <w:r>
        <w:rPr>
          <w:rFonts w:hint="eastAsia" w:ascii="Times New Roman" w:hAnsi="Times New Roman" w:cs="Times New Roman"/>
          <w:i w:val="0"/>
          <w:iCs w:val="0"/>
          <w:color w:val="auto"/>
          <w:kern w:val="0"/>
          <w:sz w:val="20"/>
          <w:szCs w:val="20"/>
          <w:lang w:val="en-US" w:eastAsia="zh-CN" w:bidi="ar-SA"/>
        </w:rPr>
        <w:t xml:space="preserve">For the other band combination where the bands belong to the so called </w:t>
      </w:r>
      <w:r>
        <w:rPr>
          <w:rFonts w:hint="default" w:ascii="Times New Roman" w:hAnsi="Times New Roman" w:cs="Times New Roman"/>
          <w:i w:val="0"/>
          <w:iCs w:val="0"/>
          <w:color w:val="auto"/>
          <w:kern w:val="0"/>
          <w:sz w:val="20"/>
          <w:szCs w:val="20"/>
          <w:lang w:val="en-US" w:eastAsia="zh-CN" w:bidi="ar-SA"/>
        </w:rPr>
        <w:t>‘</w:t>
      </w:r>
      <w:r>
        <w:rPr>
          <w:rFonts w:hint="eastAsia" w:ascii="Times New Roman" w:hAnsi="Times New Roman" w:cs="Times New Roman"/>
          <w:i w:val="0"/>
          <w:iCs w:val="0"/>
          <w:color w:val="auto"/>
          <w:kern w:val="0"/>
          <w:sz w:val="20"/>
          <w:szCs w:val="20"/>
          <w:lang w:val="en-US" w:eastAsia="zh-CN" w:bidi="ar-SA"/>
        </w:rPr>
        <w:t>same frequency range</w:t>
      </w:r>
      <w:r>
        <w:rPr>
          <w:rFonts w:hint="default" w:ascii="Times New Roman" w:hAnsi="Times New Roman" w:cs="Times New Roman"/>
          <w:i w:val="0"/>
          <w:iCs w:val="0"/>
          <w:color w:val="auto"/>
          <w:kern w:val="0"/>
          <w:sz w:val="20"/>
          <w:szCs w:val="20"/>
          <w:lang w:val="en-US" w:eastAsia="zh-CN" w:bidi="ar-SA"/>
        </w:rPr>
        <w:t>’</w:t>
      </w:r>
      <w:r>
        <w:rPr>
          <w:rFonts w:hint="eastAsia" w:ascii="Times New Roman" w:hAnsi="Times New Roman" w:cs="Times New Roman"/>
          <w:i w:val="0"/>
          <w:iCs w:val="0"/>
          <w:color w:val="auto"/>
          <w:kern w:val="0"/>
          <w:sz w:val="20"/>
          <w:szCs w:val="20"/>
          <w:lang w:val="en-US" w:eastAsia="zh-CN" w:bidi="ar-SA"/>
        </w:rPr>
        <w:t xml:space="preserve"> but overlapping spectrum happen, for example </w:t>
      </w:r>
      <w:r>
        <w:rPr>
          <w:rFonts w:hint="eastAsia" w:ascii="Times New Roman" w:hAnsi="Times New Roman" w:eastAsia="MS Mincho" w:cs="Times New Roman"/>
          <w:i w:val="0"/>
          <w:iCs w:val="0"/>
          <w:color w:val="auto"/>
          <w:kern w:val="0"/>
          <w:sz w:val="20"/>
          <w:szCs w:val="20"/>
          <w:lang w:val="en-US" w:eastAsia="ko-KR" w:bidi="ar-SA"/>
        </w:rPr>
        <w:t>n25</w:t>
      </w:r>
      <w:r>
        <w:rPr>
          <w:rFonts w:hint="eastAsia" w:ascii="Times New Roman" w:hAnsi="Times New Roman" w:cs="Times New Roman"/>
          <w:i w:val="0"/>
          <w:iCs w:val="0"/>
          <w:color w:val="auto"/>
          <w:kern w:val="0"/>
          <w:sz w:val="20"/>
          <w:szCs w:val="20"/>
          <w:lang w:val="en-US" w:eastAsia="zh-CN" w:bidi="ar-SA"/>
        </w:rPr>
        <w:t>7</w:t>
      </w:r>
      <w:r>
        <w:rPr>
          <w:rFonts w:hint="eastAsia" w:ascii="Times New Roman" w:hAnsi="Times New Roman" w:eastAsia="MS Mincho" w:cs="Times New Roman"/>
          <w:i w:val="0"/>
          <w:iCs w:val="0"/>
          <w:color w:val="auto"/>
          <w:kern w:val="0"/>
          <w:sz w:val="20"/>
          <w:szCs w:val="20"/>
          <w:lang w:val="en-US" w:eastAsia="ko-KR" w:bidi="ar-SA"/>
        </w:rPr>
        <w:t>+n2</w:t>
      </w:r>
      <w:r>
        <w:rPr>
          <w:rFonts w:hint="eastAsia" w:ascii="Times New Roman" w:hAnsi="Times New Roman" w:cs="Times New Roman"/>
          <w:i w:val="0"/>
          <w:iCs w:val="0"/>
          <w:color w:val="auto"/>
          <w:kern w:val="0"/>
          <w:sz w:val="20"/>
          <w:szCs w:val="20"/>
          <w:lang w:val="en-US" w:eastAsia="zh-CN" w:bidi="ar-SA"/>
        </w:rPr>
        <w:t xml:space="preserve">58(partial overlapping),  </w:t>
      </w:r>
      <w:r>
        <w:rPr>
          <w:rFonts w:hint="eastAsia" w:ascii="Times New Roman" w:hAnsi="Times New Roman" w:eastAsia="MS Mincho" w:cs="Times New Roman"/>
          <w:i w:val="0"/>
          <w:iCs w:val="0"/>
          <w:color w:val="auto"/>
          <w:kern w:val="0"/>
          <w:sz w:val="20"/>
          <w:szCs w:val="20"/>
          <w:lang w:val="en-US" w:eastAsia="ko-KR" w:bidi="ar-SA"/>
        </w:rPr>
        <w:t>n25</w:t>
      </w:r>
      <w:r>
        <w:rPr>
          <w:rFonts w:hint="eastAsia" w:ascii="Times New Roman" w:hAnsi="Times New Roman" w:cs="Times New Roman"/>
          <w:i w:val="0"/>
          <w:iCs w:val="0"/>
          <w:color w:val="auto"/>
          <w:kern w:val="0"/>
          <w:sz w:val="20"/>
          <w:szCs w:val="20"/>
          <w:lang w:val="en-US" w:eastAsia="zh-CN" w:bidi="ar-SA"/>
        </w:rPr>
        <w:t>7</w:t>
      </w:r>
      <w:r>
        <w:rPr>
          <w:rFonts w:hint="eastAsia" w:ascii="Times New Roman" w:hAnsi="Times New Roman" w:eastAsia="MS Mincho" w:cs="Times New Roman"/>
          <w:i w:val="0"/>
          <w:iCs w:val="0"/>
          <w:color w:val="auto"/>
          <w:kern w:val="0"/>
          <w:sz w:val="20"/>
          <w:szCs w:val="20"/>
          <w:lang w:val="en-US" w:eastAsia="ko-KR" w:bidi="ar-SA"/>
        </w:rPr>
        <w:t>+n2</w:t>
      </w:r>
      <w:r>
        <w:rPr>
          <w:rFonts w:hint="eastAsia" w:ascii="Times New Roman" w:hAnsi="Times New Roman" w:cs="Times New Roman"/>
          <w:i w:val="0"/>
          <w:iCs w:val="0"/>
          <w:color w:val="auto"/>
          <w:kern w:val="0"/>
          <w:sz w:val="20"/>
          <w:szCs w:val="20"/>
          <w:lang w:val="en-US" w:eastAsia="zh-CN" w:bidi="ar-SA"/>
        </w:rPr>
        <w:t xml:space="preserve">61(partial overlapping) , it is overlapping CA. Actually RAN4 spent a lot of time to discuss the schemes for the FR1 overlapping CA, but for FR2, more complicated would be foreseen since beam management should be considered. Therefore we think it should exclude the FR2 band combinations whose spectrum are overlapped in Rel-17. </w:t>
      </w:r>
    </w:p>
    <w:p>
      <w:pPr>
        <w:pStyle w:val="175"/>
        <w:ind w:left="0" w:leftChars="0" w:firstLine="0" w:firstLineChars="0"/>
        <w:rPr>
          <w:rFonts w:hint="default" w:ascii="Times New Roman" w:hAnsi="Times New Roman" w:eastAsia="MS Mincho" w:cs="Times New Roman"/>
          <w:b/>
          <w:bCs/>
          <w:i/>
          <w:iCs/>
          <w:color w:val="auto"/>
          <w:kern w:val="0"/>
          <w:sz w:val="20"/>
          <w:szCs w:val="20"/>
          <w:lang w:val="en-US" w:eastAsia="zh-CN" w:bidi="ar-SA"/>
        </w:rPr>
      </w:pPr>
      <w:r>
        <w:rPr>
          <w:rFonts w:hint="eastAsia" w:ascii="Times New Roman" w:hAnsi="Times New Roman" w:eastAsia="MS Mincho" w:cs="Times New Roman"/>
          <w:b/>
          <w:bCs/>
          <w:i/>
          <w:iCs/>
          <w:color w:val="auto"/>
          <w:kern w:val="0"/>
          <w:sz w:val="20"/>
          <w:szCs w:val="20"/>
          <w:lang w:val="en-US" w:eastAsia="zh-CN" w:bidi="ar-SA"/>
        </w:rPr>
        <w:t xml:space="preserve">Observation 3: It seems no operator request the </w:t>
      </w:r>
      <w:r>
        <w:rPr>
          <w:rFonts w:hint="eastAsia" w:ascii="Times New Roman" w:hAnsi="Times New Roman" w:eastAsia="MS Mincho" w:cs="Times New Roman"/>
          <w:b/>
          <w:bCs/>
          <w:i/>
          <w:iCs/>
          <w:color w:val="auto"/>
          <w:kern w:val="0"/>
          <w:sz w:val="20"/>
          <w:szCs w:val="20"/>
          <w:lang w:val="en-US" w:eastAsia="ko-KR" w:bidi="ar-SA"/>
        </w:rPr>
        <w:t>n258+n261</w:t>
      </w:r>
      <w:r>
        <w:rPr>
          <w:rFonts w:hint="eastAsia" w:ascii="Times New Roman" w:hAnsi="Times New Roman" w:eastAsia="MS Mincho" w:cs="Times New Roman"/>
          <w:b/>
          <w:bCs/>
          <w:i/>
          <w:iCs/>
          <w:color w:val="auto"/>
          <w:kern w:val="0"/>
          <w:sz w:val="20"/>
          <w:szCs w:val="20"/>
          <w:lang w:val="en-US" w:eastAsia="zh-CN" w:bidi="ar-SA"/>
        </w:rPr>
        <w:t xml:space="preserve"> combination.</w:t>
      </w:r>
    </w:p>
    <w:p>
      <w:pPr>
        <w:pStyle w:val="175"/>
        <w:ind w:left="0" w:leftChars="0" w:firstLine="0" w:firstLineChars="0"/>
        <w:rPr>
          <w:rFonts w:hint="default" w:ascii="Times New Roman" w:hAnsi="Times New Roman" w:eastAsia="宋体" w:cs="Times New Roman"/>
          <w:b/>
          <w:bCs/>
          <w:color w:val="auto"/>
          <w:kern w:val="0"/>
          <w:sz w:val="20"/>
          <w:szCs w:val="20"/>
          <w:highlight w:val="none"/>
          <w:u w:val="single"/>
          <w:lang w:val="en-US" w:eastAsia="zh-CN" w:bidi="ar-SA"/>
        </w:rPr>
      </w:pPr>
      <w:r>
        <w:rPr>
          <w:rFonts w:hint="eastAsia" w:ascii="Times New Roman" w:hAnsi="Times New Roman" w:cs="Times New Roman"/>
          <w:b/>
          <w:bCs/>
          <w:color w:val="auto"/>
          <w:kern w:val="0"/>
          <w:sz w:val="20"/>
          <w:szCs w:val="20"/>
          <w:highlight w:val="none"/>
          <w:u w:val="single"/>
          <w:lang w:val="en-US" w:eastAsia="zh-CN" w:bidi="ar-SA"/>
        </w:rPr>
        <w:t>Requirement</w:t>
      </w:r>
      <w:r>
        <w:rPr>
          <w:rFonts w:hint="eastAsia" w:ascii="Times New Roman" w:hAnsi="Times New Roman" w:eastAsia="宋体" w:cs="Times New Roman"/>
          <w:b/>
          <w:bCs/>
          <w:color w:val="auto"/>
          <w:kern w:val="0"/>
          <w:sz w:val="20"/>
          <w:szCs w:val="20"/>
          <w:highlight w:val="none"/>
          <w:u w:val="single"/>
          <w:lang w:val="en-US" w:eastAsia="zh-CN" w:bidi="ar-SA"/>
        </w:rPr>
        <w:t xml:space="preserve"> perspective</w:t>
      </w:r>
    </w:p>
    <w:p>
      <w:pPr>
        <w:pStyle w:val="175"/>
        <w:ind w:left="0" w:leftChars="0" w:firstLine="0" w:firstLineChars="0"/>
        <w:rPr>
          <w:rFonts w:hint="default" w:ascii="Times New Roman" w:hAnsi="Times New Roman" w:cs="Times New Roman"/>
          <w:i w:val="0"/>
          <w:iCs w:val="0"/>
          <w:color w:val="auto"/>
          <w:kern w:val="0"/>
          <w:sz w:val="20"/>
          <w:szCs w:val="20"/>
          <w:lang w:val="en-US" w:eastAsia="zh-CN" w:bidi="ar-SA"/>
        </w:rPr>
      </w:pPr>
      <w:r>
        <w:rPr>
          <w:rFonts w:hint="eastAsia" w:ascii="Times New Roman" w:hAnsi="Times New Roman" w:cs="Times New Roman"/>
          <w:i w:val="0"/>
          <w:iCs w:val="0"/>
          <w:color w:val="auto"/>
          <w:kern w:val="0"/>
          <w:sz w:val="20"/>
          <w:szCs w:val="20"/>
          <w:lang w:val="en-US" w:eastAsia="zh-CN" w:bidi="ar-SA"/>
        </w:rPr>
        <w:t>It can be seem from the following figure that band n258 is immediately adjacent to band n261.</w:t>
      </w:r>
    </w:p>
    <w:p>
      <w:pPr>
        <w:pStyle w:val="175"/>
        <w:ind w:left="0" w:leftChars="0" w:firstLine="0" w:firstLineChars="0"/>
        <w:jc w:val="center"/>
        <w:rPr>
          <w:rFonts w:hint="eastAsia" w:ascii="Times New Roman" w:hAnsi="Times New Roman" w:cs="Times New Roman"/>
          <w:i w:val="0"/>
          <w:iCs w:val="0"/>
          <w:color w:val="auto"/>
          <w:kern w:val="0"/>
          <w:sz w:val="20"/>
          <w:szCs w:val="20"/>
          <w:lang w:val="en-US" w:eastAsia="zh-CN" w:bidi="ar-SA"/>
        </w:rPr>
      </w:pPr>
      <w:r>
        <w:drawing>
          <wp:inline distT="0" distB="0" distL="114300" distR="114300">
            <wp:extent cx="3541395" cy="1160145"/>
            <wp:effectExtent l="0" t="0" r="9525" b="133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3541395" cy="1160145"/>
                    </a:xfrm>
                    <a:prstGeom prst="rect">
                      <a:avLst/>
                    </a:prstGeom>
                    <a:noFill/>
                    <a:ln>
                      <a:noFill/>
                    </a:ln>
                  </pic:spPr>
                </pic:pic>
              </a:graphicData>
            </a:graphic>
          </wp:inline>
        </w:drawing>
      </w:r>
    </w:p>
    <w:p>
      <w:pPr>
        <w:pStyle w:val="175"/>
        <w:ind w:left="0" w:leftChars="0" w:firstLine="0" w:firstLineChars="0"/>
        <w:rPr>
          <w:rFonts w:hint="default" w:ascii="Times New Roman" w:hAnsi="Times New Roman" w:cs="Times New Roman"/>
          <w:i w:val="0"/>
          <w:iCs w:val="0"/>
          <w:color w:val="auto"/>
          <w:kern w:val="0"/>
          <w:sz w:val="20"/>
          <w:szCs w:val="20"/>
          <w:lang w:val="en-US" w:eastAsia="zh-CN" w:bidi="ar-SA"/>
        </w:rPr>
      </w:pPr>
      <w:r>
        <w:rPr>
          <w:rFonts w:hint="eastAsia" w:ascii="Times New Roman" w:hAnsi="Times New Roman" w:cs="Times New Roman"/>
          <w:i w:val="0"/>
          <w:iCs w:val="0"/>
          <w:color w:val="auto"/>
          <w:kern w:val="0"/>
          <w:sz w:val="20"/>
          <w:szCs w:val="20"/>
          <w:lang w:val="en-US" w:eastAsia="zh-CN" w:bidi="ar-SA"/>
        </w:rPr>
        <w:t>Figure 1. frequency range for band n258 and band n261</w:t>
      </w:r>
    </w:p>
    <w:p>
      <w:pPr>
        <w:overflowPunct w:val="0"/>
        <w:autoSpaceDE w:val="0"/>
        <w:autoSpaceDN w:val="0"/>
        <w:adjustRightInd w:val="0"/>
        <w:snapToGrid w:val="0"/>
        <w:textAlignment w:val="baseline"/>
        <w:rPr>
          <w:rFonts w:hint="eastAsia"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For DL inter-band CA, only the Rx requirements are needed to be discussed. Currently, for inter-band DL CA receiver requirements, the inter-band requirement applies for all active component carriers.</w:t>
      </w:r>
    </w:p>
    <w:p>
      <w:pPr>
        <w:overflowPunct w:val="0"/>
        <w:autoSpaceDE w:val="0"/>
        <w:autoSpaceDN w:val="0"/>
        <w:adjustRightInd w:val="0"/>
        <w:snapToGrid w:val="0"/>
        <w:textAlignment w:val="baseline"/>
        <w:rPr>
          <w:rFonts w:hint="eastAsia" w:cs="Times New Roman"/>
          <w:i w:val="0"/>
          <w:iCs w:val="0"/>
          <w:color w:val="auto"/>
          <w:kern w:val="0"/>
          <w:sz w:val="20"/>
          <w:szCs w:val="20"/>
          <w:lang w:val="en-US" w:eastAsia="zh-CN" w:bidi="ar-SA"/>
        </w:rPr>
      </w:pPr>
      <w:r>
        <w:rPr>
          <w:rFonts w:hint="eastAsia" w:eastAsia="宋体" w:cs="Times New Roman"/>
          <w:b w:val="0"/>
          <w:bCs w:val="0"/>
          <w:sz w:val="20"/>
          <w:szCs w:val="20"/>
          <w:highlight w:val="none"/>
          <w:u w:val="none"/>
          <w:lang w:val="en-US" w:eastAsia="zh-CN"/>
        </w:rPr>
        <w:t xml:space="preserve">The most important requirements are </w:t>
      </w:r>
      <w:r>
        <w:rPr>
          <w:sz w:val="20"/>
          <w:szCs w:val="20"/>
        </w:rPr>
        <w:t>reference sensitivity relaxation</w:t>
      </w:r>
      <w:r>
        <w:rPr>
          <w:rFonts w:hint="eastAsia" w:eastAsia="宋体"/>
          <w:sz w:val="20"/>
          <w:szCs w:val="20"/>
          <w:lang w:val="en-US" w:eastAsia="zh-CN"/>
        </w:rPr>
        <w:t xml:space="preserve"> (</w:t>
      </w:r>
      <w:r>
        <w:rPr>
          <w:rFonts w:eastAsia="Malgun Gothic"/>
          <w:sz w:val="18"/>
        </w:rPr>
        <w:t>ΔR</w:t>
      </w:r>
      <w:r>
        <w:rPr>
          <w:rFonts w:eastAsia="Malgun Gothic"/>
          <w:sz w:val="18"/>
          <w:vertAlign w:val="subscript"/>
        </w:rPr>
        <w:t>IB,P,n</w:t>
      </w:r>
      <w:r>
        <w:rPr>
          <w:rFonts w:hint="eastAsia" w:eastAsia="宋体"/>
          <w:sz w:val="20"/>
          <w:szCs w:val="20"/>
          <w:lang w:val="en-US" w:eastAsia="zh-CN"/>
        </w:rPr>
        <w:t xml:space="preserve">) and </w:t>
      </w:r>
      <w:r>
        <w:rPr>
          <w:sz w:val="20"/>
          <w:szCs w:val="20"/>
        </w:rPr>
        <w:t xml:space="preserve"> EIS </w:t>
      </w:r>
      <w:r>
        <w:rPr>
          <w:rFonts w:eastAsia="Malgun Gothic"/>
          <w:sz w:val="20"/>
          <w:szCs w:val="20"/>
        </w:rPr>
        <w:t xml:space="preserve">spherical coverage requirement </w:t>
      </w:r>
      <w:r>
        <w:rPr>
          <w:sz w:val="20"/>
          <w:szCs w:val="20"/>
        </w:rPr>
        <w:t>relaxation</w:t>
      </w:r>
      <w:r>
        <w:rPr>
          <w:rFonts w:hint="eastAsia" w:eastAsia="宋体"/>
          <w:sz w:val="20"/>
          <w:szCs w:val="20"/>
          <w:lang w:val="en-US" w:eastAsia="zh-CN"/>
        </w:rPr>
        <w:t xml:space="preserve"> (</w:t>
      </w:r>
      <w:r>
        <w:rPr>
          <w:sz w:val="20"/>
          <w:szCs w:val="20"/>
        </w:rPr>
        <w:t>ΔR</w:t>
      </w:r>
      <w:r>
        <w:rPr>
          <w:sz w:val="20"/>
          <w:szCs w:val="20"/>
          <w:vertAlign w:val="subscript"/>
        </w:rPr>
        <w:t>IB,S,n</w:t>
      </w:r>
      <w:r>
        <w:rPr>
          <w:rFonts w:hint="eastAsia" w:eastAsia="宋体"/>
          <w:sz w:val="20"/>
          <w:szCs w:val="20"/>
          <w:lang w:val="en-US" w:eastAsia="zh-CN"/>
        </w:rPr>
        <w:t xml:space="preserve">), although there were no agreements on these two relaxation requirements for CBM, for the same band combination for IBM and CBM, the two relaxation requirements of IBM could be used as the starting point like reuse the same value for CBM. However, for </w:t>
      </w:r>
      <w:r>
        <w:rPr>
          <w:rFonts w:hint="eastAsia" w:eastAsia="宋体"/>
          <w:sz w:val="20"/>
          <w:szCs w:val="20"/>
          <w:lang w:val="en-US" w:eastAsia="ko-KR"/>
        </w:rPr>
        <w:t>n258+n261</w:t>
      </w:r>
      <w:r>
        <w:rPr>
          <w:rFonts w:hint="eastAsia" w:eastAsia="宋体"/>
          <w:sz w:val="20"/>
          <w:szCs w:val="20"/>
          <w:lang w:val="en-US" w:eastAsia="zh-CN"/>
        </w:rPr>
        <w:t xml:space="preserve">, more discussion on the relaxations would be needed since it seems the PSD imbalance and MBR may need to be re-evaluated considering two </w:t>
      </w:r>
      <w:r>
        <w:rPr>
          <w:rFonts w:hint="eastAsia" w:ascii="Times New Roman" w:hAnsi="Times New Roman" w:cs="Times New Roman"/>
          <w:i w:val="0"/>
          <w:iCs w:val="0"/>
          <w:color w:val="auto"/>
          <w:kern w:val="0"/>
          <w:sz w:val="20"/>
          <w:szCs w:val="20"/>
          <w:lang w:val="en-US" w:eastAsia="zh-CN" w:bidi="ar-SA"/>
        </w:rPr>
        <w:t>immediately</w:t>
      </w:r>
      <w:r>
        <w:rPr>
          <w:rFonts w:hint="eastAsia" w:cs="Times New Roman"/>
          <w:i w:val="0"/>
          <w:iCs w:val="0"/>
          <w:color w:val="auto"/>
          <w:kern w:val="0"/>
          <w:sz w:val="20"/>
          <w:szCs w:val="20"/>
          <w:lang w:val="en-US" w:eastAsia="zh-CN" w:bidi="ar-SA"/>
        </w:rPr>
        <w:t xml:space="preserve"> adjacent bands.</w:t>
      </w:r>
    </w:p>
    <w:p>
      <w:pPr>
        <w:pStyle w:val="175"/>
        <w:ind w:left="0" w:leftChars="0" w:firstLine="0" w:firstLineChars="0"/>
        <w:rPr>
          <w:rFonts w:hint="default" w:cs="Times New Roman"/>
          <w:i w:val="0"/>
          <w:iCs w:val="0"/>
          <w:color w:val="auto"/>
          <w:kern w:val="0"/>
          <w:sz w:val="20"/>
          <w:szCs w:val="20"/>
          <w:lang w:val="en-US" w:eastAsia="zh-CN" w:bidi="ar-SA"/>
        </w:rPr>
      </w:pPr>
      <w:r>
        <w:rPr>
          <w:rFonts w:hint="eastAsia" w:ascii="Times New Roman" w:hAnsi="Times New Roman" w:eastAsia="MS Mincho" w:cs="Times New Roman"/>
          <w:b/>
          <w:bCs/>
          <w:i/>
          <w:iCs/>
          <w:color w:val="auto"/>
          <w:kern w:val="0"/>
          <w:sz w:val="20"/>
          <w:szCs w:val="20"/>
          <w:lang w:val="en-US" w:eastAsia="zh-CN" w:bidi="ar-SA"/>
        </w:rPr>
        <w:t xml:space="preserve">Observation 4: More studies on the relaxation requirements </w:t>
      </w:r>
      <w:r>
        <w:rPr>
          <w:rFonts w:hint="default" w:ascii="Times New Roman" w:hAnsi="Times New Roman" w:eastAsia="MS Mincho" w:cs="Times New Roman"/>
          <w:b/>
          <w:bCs/>
          <w:i/>
          <w:iCs/>
          <w:color w:val="auto"/>
          <w:kern w:val="0"/>
          <w:sz w:val="20"/>
          <w:szCs w:val="20"/>
          <w:lang w:val="en-US" w:eastAsia="zh-CN" w:bidi="ar-SA"/>
        </w:rPr>
        <w:t>(</w:t>
      </w:r>
      <w:r>
        <w:rPr>
          <w:rFonts w:hint="default" w:ascii="Times New Roman" w:hAnsi="Times New Roman" w:eastAsia="Malgun Gothic" w:cs="Times New Roman"/>
          <w:b/>
          <w:bCs/>
          <w:i/>
          <w:iCs/>
          <w:color w:val="auto"/>
          <w:sz w:val="20"/>
          <w:szCs w:val="20"/>
        </w:rPr>
        <w:t>ΔR</w:t>
      </w:r>
      <w:r>
        <w:rPr>
          <w:rFonts w:hint="default" w:ascii="Times New Roman" w:hAnsi="Times New Roman" w:eastAsia="Malgun Gothic" w:cs="Times New Roman"/>
          <w:b/>
          <w:bCs/>
          <w:i/>
          <w:iCs/>
          <w:color w:val="auto"/>
          <w:sz w:val="20"/>
          <w:szCs w:val="20"/>
          <w:vertAlign w:val="subscript"/>
        </w:rPr>
        <w:t>IB,P,n</w:t>
      </w:r>
      <w:r>
        <w:rPr>
          <w:rFonts w:hint="default" w:ascii="Times New Roman" w:hAnsi="Times New Roman" w:cs="Times New Roman"/>
          <w:b/>
          <w:bCs/>
          <w:i/>
          <w:iCs/>
          <w:color w:val="auto"/>
          <w:sz w:val="20"/>
          <w:szCs w:val="20"/>
          <w:vertAlign w:val="subscript"/>
          <w:lang w:val="en-US" w:eastAsia="zh-CN"/>
        </w:rPr>
        <w:t xml:space="preserve">  </w:t>
      </w:r>
      <w:r>
        <w:rPr>
          <w:rFonts w:hint="default" w:ascii="Times New Roman" w:hAnsi="Times New Roman" w:cs="Times New Roman"/>
          <w:b/>
          <w:bCs/>
          <w:i/>
          <w:iCs/>
          <w:color w:val="auto"/>
          <w:sz w:val="20"/>
          <w:szCs w:val="20"/>
          <w:vertAlign w:val="baseline"/>
          <w:lang w:val="en-US" w:eastAsia="zh-CN"/>
        </w:rPr>
        <w:t xml:space="preserve">and </w:t>
      </w:r>
      <w:r>
        <w:rPr>
          <w:rFonts w:hint="default" w:ascii="Times New Roman" w:hAnsi="Times New Roman" w:cs="Times New Roman"/>
          <w:b/>
          <w:bCs/>
          <w:i/>
          <w:iCs/>
          <w:color w:val="auto"/>
          <w:sz w:val="20"/>
          <w:szCs w:val="20"/>
        </w:rPr>
        <w:t>ΔR</w:t>
      </w:r>
      <w:r>
        <w:rPr>
          <w:rFonts w:hint="default" w:ascii="Times New Roman" w:hAnsi="Times New Roman" w:cs="Times New Roman"/>
          <w:b/>
          <w:bCs/>
          <w:i/>
          <w:iCs/>
          <w:color w:val="auto"/>
          <w:sz w:val="20"/>
          <w:szCs w:val="20"/>
          <w:vertAlign w:val="subscript"/>
        </w:rPr>
        <w:t>IB,S,n</w:t>
      </w:r>
      <w:r>
        <w:rPr>
          <w:rFonts w:hint="default" w:ascii="Times New Roman" w:hAnsi="Times New Roman" w:eastAsia="MS Mincho" w:cs="Times New Roman"/>
          <w:b/>
          <w:bCs/>
          <w:i/>
          <w:iCs/>
          <w:color w:val="auto"/>
          <w:kern w:val="0"/>
          <w:sz w:val="20"/>
          <w:szCs w:val="20"/>
          <w:lang w:val="en-US" w:eastAsia="zh-CN" w:bidi="ar-SA"/>
        </w:rPr>
        <w:t>)</w:t>
      </w:r>
      <w:r>
        <w:rPr>
          <w:rFonts w:hint="eastAsia" w:ascii="Times New Roman" w:hAnsi="Times New Roman" w:eastAsia="MS Mincho" w:cs="Times New Roman"/>
          <w:b/>
          <w:bCs/>
          <w:i/>
          <w:iCs/>
          <w:color w:val="auto"/>
          <w:kern w:val="0"/>
          <w:sz w:val="20"/>
          <w:szCs w:val="20"/>
          <w:lang w:val="en-US" w:eastAsia="zh-CN" w:bidi="ar-SA"/>
        </w:rPr>
        <w:t xml:space="preserve"> would be needed for </w:t>
      </w:r>
      <w:r>
        <w:rPr>
          <w:rFonts w:hint="eastAsia" w:ascii="Times New Roman" w:hAnsi="Times New Roman" w:eastAsia="MS Mincho" w:cs="Times New Roman"/>
          <w:b/>
          <w:bCs/>
          <w:i/>
          <w:iCs/>
          <w:color w:val="auto"/>
          <w:kern w:val="0"/>
          <w:sz w:val="20"/>
          <w:szCs w:val="20"/>
          <w:lang w:val="en-US" w:eastAsia="ko-KR" w:bidi="ar-SA"/>
        </w:rPr>
        <w:t>n258+n261</w:t>
      </w:r>
      <w:r>
        <w:rPr>
          <w:rFonts w:hint="eastAsia" w:ascii="Times New Roman" w:hAnsi="Times New Roman" w:eastAsia="MS Mincho" w:cs="Times New Roman"/>
          <w:b/>
          <w:bCs/>
          <w:i/>
          <w:iCs/>
          <w:color w:val="auto"/>
          <w:kern w:val="0"/>
          <w:sz w:val="20"/>
          <w:szCs w:val="20"/>
          <w:lang w:val="en-US" w:eastAsia="zh-CN" w:bidi="ar-SA"/>
        </w:rPr>
        <w:t xml:space="preserve"> CA combination.</w:t>
      </w:r>
    </w:p>
    <w:p>
      <w:pPr>
        <w:overflowPunct w:val="0"/>
        <w:autoSpaceDE w:val="0"/>
        <w:autoSpaceDN w:val="0"/>
        <w:adjustRightInd w:val="0"/>
        <w:snapToGrid w:val="0"/>
        <w:textAlignment w:val="baseline"/>
        <w:rPr>
          <w:rFonts w:hint="eastAsia"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 xml:space="preserve">For in-band blocking requirements, the UE shall meet the requirements specified in clause 7.6.2 for each component carrier while all downlink carriers are active. For single carrier in-band blocking requirements, the interferer signals are located in </w:t>
      </w:r>
      <w:r>
        <w:rPr>
          <w:rFonts w:eastAsia="MS Mincho" w:cs="Arial"/>
          <w:bCs/>
          <w:sz w:val="20"/>
          <w:szCs w:val="20"/>
        </w:rPr>
        <w:t>F</w:t>
      </w:r>
      <w:r>
        <w:rPr>
          <w:rFonts w:eastAsia="MS Mincho" w:cs="Arial"/>
          <w:bCs/>
          <w:sz w:val="20"/>
          <w:szCs w:val="20"/>
          <w:vertAlign w:val="subscript"/>
        </w:rPr>
        <w:t>Interferer</w:t>
      </w:r>
      <w:r>
        <w:rPr>
          <w:rFonts w:hint="eastAsia" w:eastAsia="宋体" w:cs="Arial"/>
          <w:bCs/>
          <w:sz w:val="20"/>
          <w:szCs w:val="20"/>
          <w:vertAlign w:val="subscript"/>
          <w:lang w:val="en-US" w:eastAsia="zh-CN"/>
        </w:rPr>
        <w:t xml:space="preserve"> </w:t>
      </w:r>
      <w:r>
        <w:rPr>
          <w:rFonts w:hint="eastAsia" w:eastAsia="宋体" w:cs="Times New Roman"/>
          <w:b w:val="0"/>
          <w:bCs w:val="0"/>
          <w:sz w:val="20"/>
          <w:szCs w:val="20"/>
          <w:highlight w:val="none"/>
          <w:u w:val="none"/>
          <w:lang w:val="en-US" w:eastAsia="zh-CN"/>
        </w:rPr>
        <w:t xml:space="preserve">which are </w:t>
      </w:r>
      <w:r>
        <w:rPr>
          <w:rFonts w:hint="eastAsia" w:eastAsia="宋体" w:cs="Arial"/>
          <w:bCs/>
          <w:sz w:val="20"/>
          <w:szCs w:val="20"/>
          <w:vertAlign w:val="baseline"/>
          <w:lang w:val="en-US" w:eastAsia="zh-CN"/>
        </w:rPr>
        <w:t xml:space="preserve">defined as an offset to the </w:t>
      </w:r>
      <w:r>
        <w:rPr>
          <w:rFonts w:cs="Arial"/>
          <w:sz w:val="20"/>
          <w:szCs w:val="20"/>
          <w:lang w:val="en-US"/>
        </w:rPr>
        <w:t>F</w:t>
      </w:r>
      <w:r>
        <w:rPr>
          <w:rFonts w:cs="Arial"/>
          <w:sz w:val="20"/>
          <w:szCs w:val="20"/>
          <w:vertAlign w:val="subscript"/>
          <w:lang w:val="en-US"/>
        </w:rPr>
        <w:t xml:space="preserve">DL_low </w:t>
      </w:r>
      <w:r>
        <w:rPr>
          <w:rFonts w:hint="eastAsia" w:eastAsia="宋体" w:cs="Arial"/>
          <w:sz w:val="20"/>
          <w:szCs w:val="20"/>
          <w:vertAlign w:val="subscript"/>
          <w:lang w:val="en-US" w:eastAsia="zh-CN"/>
        </w:rPr>
        <w:t xml:space="preserve"> </w:t>
      </w:r>
      <w:r>
        <w:rPr>
          <w:rFonts w:hint="eastAsia" w:eastAsia="宋体" w:cs="Arial"/>
          <w:bCs/>
          <w:sz w:val="20"/>
          <w:szCs w:val="20"/>
          <w:vertAlign w:val="baseline"/>
          <w:lang w:val="en-US" w:eastAsia="zh-CN"/>
        </w:rPr>
        <w:t xml:space="preserve">and </w:t>
      </w:r>
      <w:r>
        <w:rPr>
          <w:rFonts w:cs="Arial"/>
          <w:sz w:val="20"/>
          <w:szCs w:val="20"/>
          <w:lang w:val="en-US"/>
        </w:rPr>
        <w:t>F</w:t>
      </w:r>
      <w:r>
        <w:rPr>
          <w:rFonts w:cs="Arial"/>
          <w:sz w:val="20"/>
          <w:szCs w:val="20"/>
          <w:vertAlign w:val="subscript"/>
          <w:lang w:val="en-US"/>
        </w:rPr>
        <w:t>DL_high</w:t>
      </w:r>
      <w:r>
        <w:rPr>
          <w:rFonts w:hint="eastAsia" w:eastAsia="宋体" w:cs="Arial"/>
          <w:bCs/>
          <w:sz w:val="20"/>
          <w:szCs w:val="20"/>
          <w:vertAlign w:val="baseline"/>
          <w:lang w:val="en-US" w:eastAsia="zh-CN"/>
        </w:rPr>
        <w:t xml:space="preserve">. Obviously, the current inter-band CA in-band blocking </w:t>
      </w:r>
      <w:r>
        <w:rPr>
          <w:rFonts w:hint="eastAsia" w:eastAsia="宋体" w:cs="Times New Roman"/>
          <w:b w:val="0"/>
          <w:bCs w:val="0"/>
          <w:sz w:val="20"/>
          <w:szCs w:val="20"/>
          <w:highlight w:val="none"/>
          <w:u w:val="none"/>
          <w:lang w:val="en-US" w:eastAsia="zh-CN"/>
        </w:rPr>
        <w:t xml:space="preserve">requirements cannot apply to CA band combination of </w:t>
      </w:r>
      <w:r>
        <w:rPr>
          <w:rFonts w:hint="eastAsia" w:eastAsia="宋体" w:cs="Times New Roman"/>
          <w:b w:val="0"/>
          <w:bCs w:val="0"/>
          <w:sz w:val="20"/>
          <w:szCs w:val="20"/>
          <w:highlight w:val="none"/>
          <w:u w:val="none"/>
          <w:lang w:val="en-US" w:eastAsia="ko-KR"/>
        </w:rPr>
        <w:t>n258+n261</w:t>
      </w:r>
      <w:r>
        <w:rPr>
          <w:rFonts w:hint="eastAsia" w:eastAsia="宋体" w:cs="Times New Roman"/>
          <w:b w:val="0"/>
          <w:bCs w:val="0"/>
          <w:sz w:val="20"/>
          <w:szCs w:val="20"/>
          <w:highlight w:val="none"/>
          <w:u w:val="none"/>
          <w:lang w:val="en-US" w:eastAsia="zh-CN"/>
        </w:rPr>
        <w:t>.</w:t>
      </w:r>
    </w:p>
    <w:p>
      <w:pPr>
        <w:pStyle w:val="175"/>
        <w:ind w:left="0" w:leftChars="0" w:firstLine="0" w:firstLineChars="0"/>
        <w:rPr>
          <w:rFonts w:hint="default" w:ascii="Times New Roman" w:hAnsi="Times New Roman" w:eastAsia="MS Mincho" w:cs="Times New Roman"/>
          <w:b/>
          <w:bCs/>
          <w:i/>
          <w:iCs/>
          <w:color w:val="auto"/>
          <w:kern w:val="0"/>
          <w:sz w:val="20"/>
          <w:szCs w:val="20"/>
          <w:lang w:val="en-US" w:eastAsia="zh-CN" w:bidi="ar-SA"/>
        </w:rPr>
      </w:pPr>
      <w:r>
        <w:rPr>
          <w:rFonts w:hint="eastAsia" w:ascii="Times New Roman" w:hAnsi="Times New Roman" w:eastAsia="MS Mincho" w:cs="Times New Roman"/>
          <w:b/>
          <w:bCs/>
          <w:i/>
          <w:iCs/>
          <w:color w:val="auto"/>
          <w:kern w:val="0"/>
          <w:sz w:val="20"/>
          <w:szCs w:val="20"/>
          <w:lang w:val="en-US" w:eastAsia="zh-CN" w:bidi="ar-SA"/>
        </w:rPr>
        <w:t xml:space="preserve">Observation 5: Current inter-band CA in-band blocking requirements cannot apply to </w:t>
      </w:r>
      <w:r>
        <w:rPr>
          <w:rFonts w:hint="eastAsia" w:ascii="Times New Roman" w:hAnsi="Times New Roman" w:eastAsia="MS Mincho" w:cs="Times New Roman"/>
          <w:b/>
          <w:bCs/>
          <w:i/>
          <w:iCs/>
          <w:color w:val="auto"/>
          <w:kern w:val="0"/>
          <w:sz w:val="20"/>
          <w:szCs w:val="20"/>
          <w:lang w:val="en-US" w:eastAsia="ko-KR" w:bidi="ar-SA"/>
        </w:rPr>
        <w:t>n258+n261</w:t>
      </w:r>
      <w:r>
        <w:rPr>
          <w:rFonts w:hint="eastAsia" w:ascii="Times New Roman" w:hAnsi="Times New Roman" w:eastAsia="MS Mincho" w:cs="Times New Roman"/>
          <w:b/>
          <w:bCs/>
          <w:i/>
          <w:iCs/>
          <w:color w:val="auto"/>
          <w:kern w:val="0"/>
          <w:sz w:val="20"/>
          <w:szCs w:val="20"/>
          <w:lang w:val="en-US" w:eastAsia="zh-CN" w:bidi="ar-SA"/>
        </w:rPr>
        <w:t xml:space="preserve"> CA combination.</w:t>
      </w:r>
    </w:p>
    <w:p>
      <w:pPr>
        <w:overflowPunct w:val="0"/>
        <w:autoSpaceDE w:val="0"/>
        <w:autoSpaceDN w:val="0"/>
        <w:adjustRightInd w:val="0"/>
        <w:snapToGrid w:val="0"/>
        <w:textAlignment w:val="baseline"/>
        <w:rPr>
          <w:rFonts w:hint="eastAsia" w:eastAsia="宋体" w:cs="Times New Roman"/>
          <w:i w:val="0"/>
          <w:iCs w:val="0"/>
          <w:sz w:val="20"/>
          <w:szCs w:val="22"/>
          <w:highlight w:val="none"/>
          <w:lang w:val="en-US" w:eastAsia="zh-CN"/>
        </w:rPr>
      </w:pPr>
      <w:r>
        <w:rPr>
          <w:rFonts w:hint="eastAsia" w:eastAsia="宋体" w:cs="Times New Roman"/>
          <w:b w:val="0"/>
          <w:bCs w:val="0"/>
          <w:sz w:val="20"/>
          <w:szCs w:val="20"/>
          <w:highlight w:val="none"/>
          <w:u w:val="none"/>
          <w:lang w:val="en-US" w:eastAsia="zh-CN"/>
        </w:rPr>
        <w:t xml:space="preserve">Considering the above, it is proposed not include </w:t>
      </w:r>
      <w:r>
        <w:rPr>
          <w:rFonts w:hint="eastAsia" w:eastAsia="宋体" w:cs="Times New Roman"/>
          <w:b w:val="0"/>
          <w:bCs w:val="0"/>
          <w:sz w:val="20"/>
          <w:szCs w:val="20"/>
          <w:highlight w:val="none"/>
          <w:u w:val="none"/>
          <w:lang w:val="en-US" w:eastAsia="ko-KR"/>
        </w:rPr>
        <w:t>n258+n261</w:t>
      </w:r>
      <w:r>
        <w:rPr>
          <w:rFonts w:hint="eastAsia" w:eastAsia="宋体" w:cs="Times New Roman"/>
          <w:b w:val="0"/>
          <w:bCs w:val="0"/>
          <w:sz w:val="20"/>
          <w:szCs w:val="20"/>
          <w:highlight w:val="none"/>
          <w:u w:val="none"/>
          <w:lang w:val="en-US" w:eastAsia="zh-CN"/>
        </w:rPr>
        <w:t xml:space="preserve"> for </w:t>
      </w:r>
      <w:r>
        <w:rPr>
          <w:rFonts w:hint="eastAsia" w:eastAsia="宋体" w:cs="Times New Roman"/>
          <w:i w:val="0"/>
          <w:iCs w:val="0"/>
          <w:sz w:val="20"/>
          <w:szCs w:val="22"/>
          <w:highlight w:val="none"/>
          <w:lang w:val="en-US" w:eastAsia="zh-CN"/>
        </w:rPr>
        <w:t>CBM Inter-band CA requirements.</w:t>
      </w:r>
    </w:p>
    <w:p>
      <w:pPr>
        <w:overflowPunct w:val="0"/>
        <w:autoSpaceDE w:val="0"/>
        <w:autoSpaceDN w:val="0"/>
        <w:adjustRightInd w:val="0"/>
        <w:snapToGrid w:val="0"/>
        <w:textAlignment w:val="baseline"/>
        <w:rPr>
          <w:rFonts w:hint="eastAsia" w:eastAsia="宋体" w:cs="Times New Roman"/>
          <w:b w:val="0"/>
          <w:bCs w:val="0"/>
          <w:sz w:val="20"/>
          <w:szCs w:val="20"/>
          <w:highlight w:val="none"/>
          <w:u w:val="none"/>
          <w:lang w:val="en-US" w:eastAsia="zh-CN"/>
        </w:rPr>
      </w:pPr>
      <w:r>
        <w:rPr>
          <w:rFonts w:hint="eastAsia" w:ascii="Times New Roman" w:hAnsi="Times New Roman" w:eastAsia="MS Mincho" w:cs="Times New Roman"/>
          <w:b/>
          <w:bCs/>
          <w:i/>
          <w:iCs/>
          <w:color w:val="auto"/>
          <w:kern w:val="0"/>
          <w:sz w:val="20"/>
          <w:szCs w:val="20"/>
          <w:lang w:val="en-US" w:eastAsia="zh-CN" w:bidi="ar-SA"/>
        </w:rPr>
        <w:t xml:space="preserve">Proposal:  Not include </w:t>
      </w:r>
      <w:r>
        <w:rPr>
          <w:rFonts w:hint="eastAsia" w:ascii="Times New Roman" w:hAnsi="Times New Roman" w:eastAsia="MS Mincho" w:cs="Times New Roman"/>
          <w:b/>
          <w:bCs/>
          <w:i/>
          <w:iCs/>
          <w:color w:val="auto"/>
          <w:kern w:val="0"/>
          <w:sz w:val="20"/>
          <w:szCs w:val="20"/>
          <w:lang w:val="en-US" w:eastAsia="ko-KR" w:bidi="ar-SA"/>
        </w:rPr>
        <w:t>n258+n261</w:t>
      </w:r>
      <w:r>
        <w:rPr>
          <w:rFonts w:hint="eastAsia" w:ascii="Times New Roman" w:hAnsi="Times New Roman" w:eastAsia="MS Mincho" w:cs="Times New Roman"/>
          <w:b/>
          <w:bCs/>
          <w:i/>
          <w:iCs/>
          <w:color w:val="auto"/>
          <w:kern w:val="0"/>
          <w:sz w:val="20"/>
          <w:szCs w:val="20"/>
          <w:lang w:val="en-US" w:eastAsia="zh-CN" w:bidi="ar-SA"/>
        </w:rPr>
        <w:t xml:space="preserve"> for CBM Inter-band CA requirements.</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ascii="Arial" w:hAnsi="Arial" w:eastAsia="宋体" w:cs="Arial"/>
          <w:b/>
          <w:sz w:val="28"/>
          <w:szCs w:val="24"/>
          <w:highlight w:val="none"/>
          <w:lang w:val="en-US" w:eastAsia="zh-CN"/>
        </w:rPr>
        <w:t>3</w:t>
      </w:r>
      <w:r>
        <w:rPr>
          <w:rFonts w:hint="default" w:ascii="Arial" w:hAnsi="Arial" w:eastAsia="宋体" w:cs="Arial"/>
          <w:b/>
          <w:sz w:val="28"/>
          <w:szCs w:val="24"/>
          <w:highlight w:val="none"/>
          <w:lang w:val="en-US" w:eastAsia="zh-CN"/>
        </w:rPr>
        <w:tab/>
      </w:r>
      <w:r>
        <w:rPr>
          <w:rFonts w:hint="eastAsia" w:ascii="Arial" w:hAnsi="Arial" w:eastAsia="宋体" w:cs="Arial"/>
          <w:b/>
          <w:sz w:val="28"/>
          <w:szCs w:val="24"/>
          <w:highlight w:val="none"/>
          <w:lang w:val="en-US" w:eastAsia="zh-CN"/>
        </w:rPr>
        <w:t>Conclusion</w:t>
      </w:r>
    </w:p>
    <w:p>
      <w:pPr>
        <w:overflowPunct w:val="0"/>
        <w:autoSpaceDE w:val="0"/>
        <w:autoSpaceDN w:val="0"/>
        <w:adjustRightInd w:val="0"/>
        <w:snapToGrid w:val="0"/>
        <w:textAlignment w:val="baseline"/>
        <w:rPr>
          <w:rFonts w:hint="default" w:ascii="Times New Roman" w:hAnsi="Times New Roman" w:eastAsia="宋体" w:cs="Times New Roman"/>
          <w:b w:val="0"/>
          <w:bCs w:val="0"/>
          <w:sz w:val="20"/>
          <w:szCs w:val="22"/>
          <w:highlight w:val="none"/>
          <w:lang w:val="en-US" w:eastAsia="zh-CN"/>
        </w:rPr>
      </w:pPr>
      <w:r>
        <w:rPr>
          <w:rFonts w:hint="eastAsia" w:ascii="Times New Roman" w:hAnsi="Times New Roman" w:eastAsia="宋体" w:cs="Times New Roman"/>
          <w:b w:val="0"/>
          <w:sz w:val="20"/>
          <w:szCs w:val="22"/>
          <w:highlight w:val="none"/>
          <w:lang w:val="en-US" w:eastAsia="zh-CN"/>
        </w:rPr>
        <w:t xml:space="preserve">In this paper, we </w:t>
      </w:r>
      <w:r>
        <w:rPr>
          <w:rFonts w:hint="eastAsia" w:ascii="Times New Roman" w:hAnsi="Times New Roman" w:eastAsia="宋体" w:cs="Times New Roman"/>
          <w:b w:val="0"/>
          <w:i w:val="0"/>
          <w:iCs w:val="0"/>
          <w:sz w:val="20"/>
          <w:szCs w:val="22"/>
          <w:highlight w:val="none"/>
          <w:lang w:val="en-US" w:eastAsia="zh-CN"/>
        </w:rPr>
        <w:t xml:space="preserve">give some discussions on </w:t>
      </w:r>
      <w:r>
        <w:rPr>
          <w:rFonts w:hint="eastAsia" w:eastAsia="宋体" w:cs="Times New Roman"/>
          <w:i w:val="0"/>
          <w:iCs w:val="0"/>
          <w:sz w:val="20"/>
          <w:szCs w:val="22"/>
          <w:highlight w:val="none"/>
          <w:lang w:val="en-US" w:eastAsia="zh-CN"/>
        </w:rPr>
        <w:t>band combination for FR2 CBM Inter-band CA</w:t>
      </w:r>
      <w:r>
        <w:rPr>
          <w:rFonts w:hint="eastAsia" w:ascii="Times New Roman" w:hAnsi="Times New Roman" w:eastAsia="宋体" w:cs="Times New Roman"/>
          <w:b w:val="0"/>
          <w:bCs w:val="0"/>
          <w:sz w:val="20"/>
          <w:szCs w:val="22"/>
          <w:highlight w:val="none"/>
          <w:lang w:val="en-US" w:eastAsia="zh-CN"/>
        </w:rPr>
        <w:t>.</w:t>
      </w:r>
      <w:r>
        <w:rPr>
          <w:rFonts w:hint="eastAsia" w:eastAsia="宋体" w:cs="Times New Roman"/>
          <w:b w:val="0"/>
          <w:bCs w:val="0"/>
          <w:sz w:val="20"/>
          <w:szCs w:val="22"/>
          <w:highlight w:val="none"/>
          <w:lang w:val="en-US" w:eastAsia="zh-CN"/>
        </w:rPr>
        <w:t xml:space="preserve"> The conclusion and proposals are summarized: </w:t>
      </w:r>
    </w:p>
    <w:p>
      <w:pPr>
        <w:pStyle w:val="175"/>
        <w:ind w:left="0" w:leftChars="0" w:firstLine="0" w:firstLineChars="0"/>
        <w:rPr>
          <w:rFonts w:hint="eastAsia" w:ascii="Times New Roman" w:hAnsi="Times New Roman" w:eastAsia="MS Mincho" w:cs="Times New Roman"/>
          <w:b/>
          <w:bCs/>
          <w:i/>
          <w:iCs/>
          <w:color w:val="auto"/>
          <w:kern w:val="0"/>
          <w:sz w:val="20"/>
          <w:szCs w:val="20"/>
          <w:lang w:val="en-US" w:eastAsia="zh-CN" w:bidi="ar-SA"/>
        </w:rPr>
      </w:pPr>
      <w:r>
        <w:rPr>
          <w:rFonts w:hint="eastAsia" w:ascii="Times New Roman" w:hAnsi="Times New Roman" w:eastAsia="MS Mincho" w:cs="Times New Roman"/>
          <w:b/>
          <w:bCs/>
          <w:i/>
          <w:iCs/>
          <w:color w:val="auto"/>
          <w:kern w:val="0"/>
          <w:sz w:val="20"/>
          <w:szCs w:val="20"/>
          <w:lang w:val="en-US" w:eastAsia="zh-CN" w:bidi="ar-SA"/>
        </w:rPr>
        <w:t xml:space="preserve">Observation 1: From the definition perspective, it is not exclude to implement NR inter-band CA in different overlapping bands. </w:t>
      </w:r>
    </w:p>
    <w:p>
      <w:pPr>
        <w:pStyle w:val="175"/>
        <w:ind w:left="0" w:leftChars="0" w:firstLine="0" w:firstLineChars="0"/>
        <w:rPr>
          <w:rFonts w:hint="default" w:ascii="Times New Roman" w:hAnsi="Times New Roman" w:eastAsia="MS Mincho" w:cs="Times New Roman"/>
          <w:b/>
          <w:bCs/>
          <w:i/>
          <w:iCs/>
          <w:color w:val="auto"/>
          <w:kern w:val="0"/>
          <w:sz w:val="20"/>
          <w:szCs w:val="20"/>
          <w:lang w:val="en-US" w:eastAsia="zh-CN" w:bidi="ar-SA"/>
        </w:rPr>
      </w:pPr>
      <w:r>
        <w:rPr>
          <w:rFonts w:hint="eastAsia" w:ascii="Times New Roman" w:hAnsi="Times New Roman" w:eastAsia="MS Mincho" w:cs="Times New Roman"/>
          <w:b/>
          <w:bCs/>
          <w:i/>
          <w:iCs/>
          <w:color w:val="auto"/>
          <w:kern w:val="0"/>
          <w:sz w:val="20"/>
          <w:szCs w:val="20"/>
          <w:lang w:val="en-US" w:eastAsia="zh-CN" w:bidi="ar-SA"/>
        </w:rPr>
        <w:t>Observation 2: Band combinations should be the demands from the operators.</w:t>
      </w:r>
    </w:p>
    <w:p>
      <w:pPr>
        <w:pStyle w:val="175"/>
        <w:ind w:left="0" w:leftChars="0" w:firstLine="0" w:firstLineChars="0"/>
        <w:rPr>
          <w:rFonts w:hint="default" w:ascii="Times New Roman" w:hAnsi="Times New Roman" w:eastAsia="MS Mincho" w:cs="Times New Roman"/>
          <w:b/>
          <w:bCs/>
          <w:i/>
          <w:iCs/>
          <w:color w:val="auto"/>
          <w:kern w:val="0"/>
          <w:sz w:val="20"/>
          <w:szCs w:val="20"/>
          <w:lang w:val="en-US" w:eastAsia="zh-CN" w:bidi="ar-SA"/>
        </w:rPr>
      </w:pPr>
      <w:r>
        <w:rPr>
          <w:rFonts w:hint="eastAsia" w:ascii="Times New Roman" w:hAnsi="Times New Roman" w:eastAsia="MS Mincho" w:cs="Times New Roman"/>
          <w:b/>
          <w:bCs/>
          <w:i/>
          <w:iCs/>
          <w:color w:val="auto"/>
          <w:kern w:val="0"/>
          <w:sz w:val="20"/>
          <w:szCs w:val="20"/>
          <w:lang w:val="en-US" w:eastAsia="zh-CN" w:bidi="ar-SA"/>
        </w:rPr>
        <w:t xml:space="preserve">Observation 3: It seems no operator request the </w:t>
      </w:r>
      <w:r>
        <w:rPr>
          <w:rFonts w:hint="eastAsia" w:ascii="Times New Roman" w:hAnsi="Times New Roman" w:eastAsia="MS Mincho" w:cs="Times New Roman"/>
          <w:b/>
          <w:bCs/>
          <w:i/>
          <w:iCs/>
          <w:color w:val="auto"/>
          <w:kern w:val="0"/>
          <w:sz w:val="20"/>
          <w:szCs w:val="20"/>
          <w:lang w:val="en-US" w:eastAsia="ko-KR" w:bidi="ar-SA"/>
        </w:rPr>
        <w:t>n258+n261</w:t>
      </w:r>
      <w:r>
        <w:rPr>
          <w:rFonts w:hint="eastAsia" w:ascii="Times New Roman" w:hAnsi="Times New Roman" w:eastAsia="MS Mincho" w:cs="Times New Roman"/>
          <w:b/>
          <w:bCs/>
          <w:i/>
          <w:iCs/>
          <w:color w:val="auto"/>
          <w:kern w:val="0"/>
          <w:sz w:val="20"/>
          <w:szCs w:val="20"/>
          <w:lang w:val="en-US" w:eastAsia="zh-CN" w:bidi="ar-SA"/>
        </w:rPr>
        <w:t xml:space="preserve"> combination.</w:t>
      </w:r>
    </w:p>
    <w:p>
      <w:pPr>
        <w:pStyle w:val="175"/>
        <w:ind w:left="0" w:leftChars="0" w:firstLine="0" w:firstLineChars="0"/>
        <w:rPr>
          <w:rFonts w:hint="default" w:cs="Times New Roman"/>
          <w:i w:val="0"/>
          <w:iCs w:val="0"/>
          <w:color w:val="auto"/>
          <w:kern w:val="0"/>
          <w:sz w:val="20"/>
          <w:szCs w:val="20"/>
          <w:lang w:val="en-US" w:eastAsia="zh-CN" w:bidi="ar-SA"/>
        </w:rPr>
      </w:pPr>
      <w:r>
        <w:rPr>
          <w:rFonts w:hint="eastAsia" w:ascii="Times New Roman" w:hAnsi="Times New Roman" w:eastAsia="MS Mincho" w:cs="Times New Roman"/>
          <w:b/>
          <w:bCs/>
          <w:i/>
          <w:iCs/>
          <w:color w:val="auto"/>
          <w:kern w:val="0"/>
          <w:sz w:val="20"/>
          <w:szCs w:val="20"/>
          <w:lang w:val="en-US" w:eastAsia="zh-CN" w:bidi="ar-SA"/>
        </w:rPr>
        <w:t xml:space="preserve">Observation 4: More studies on the relaxation requirements </w:t>
      </w:r>
      <w:r>
        <w:rPr>
          <w:rFonts w:hint="default" w:ascii="Times New Roman" w:hAnsi="Times New Roman" w:eastAsia="MS Mincho" w:cs="Times New Roman"/>
          <w:b/>
          <w:bCs/>
          <w:i/>
          <w:iCs/>
          <w:color w:val="auto"/>
          <w:kern w:val="0"/>
          <w:sz w:val="20"/>
          <w:szCs w:val="20"/>
          <w:lang w:val="en-US" w:eastAsia="zh-CN" w:bidi="ar-SA"/>
        </w:rPr>
        <w:t>(</w:t>
      </w:r>
      <w:r>
        <w:rPr>
          <w:rFonts w:hint="default" w:ascii="Times New Roman" w:hAnsi="Times New Roman" w:eastAsia="Malgun Gothic" w:cs="Times New Roman"/>
          <w:b/>
          <w:bCs/>
          <w:i/>
          <w:iCs/>
          <w:color w:val="auto"/>
          <w:sz w:val="20"/>
          <w:szCs w:val="20"/>
        </w:rPr>
        <w:t>ΔR</w:t>
      </w:r>
      <w:r>
        <w:rPr>
          <w:rFonts w:hint="default" w:ascii="Times New Roman" w:hAnsi="Times New Roman" w:eastAsia="Malgun Gothic" w:cs="Times New Roman"/>
          <w:b/>
          <w:bCs/>
          <w:i/>
          <w:iCs/>
          <w:color w:val="auto"/>
          <w:sz w:val="20"/>
          <w:szCs w:val="20"/>
          <w:vertAlign w:val="subscript"/>
        </w:rPr>
        <w:t>IB,P,n</w:t>
      </w:r>
      <w:r>
        <w:rPr>
          <w:rFonts w:hint="default" w:ascii="Times New Roman" w:hAnsi="Times New Roman" w:cs="Times New Roman"/>
          <w:b/>
          <w:bCs/>
          <w:i/>
          <w:iCs/>
          <w:color w:val="auto"/>
          <w:sz w:val="20"/>
          <w:szCs w:val="20"/>
          <w:vertAlign w:val="subscript"/>
          <w:lang w:val="en-US" w:eastAsia="zh-CN"/>
        </w:rPr>
        <w:t xml:space="preserve">  </w:t>
      </w:r>
      <w:r>
        <w:rPr>
          <w:rFonts w:hint="default" w:ascii="Times New Roman" w:hAnsi="Times New Roman" w:cs="Times New Roman"/>
          <w:b/>
          <w:bCs/>
          <w:i/>
          <w:iCs/>
          <w:color w:val="auto"/>
          <w:sz w:val="20"/>
          <w:szCs w:val="20"/>
          <w:vertAlign w:val="baseline"/>
          <w:lang w:val="en-US" w:eastAsia="zh-CN"/>
        </w:rPr>
        <w:t xml:space="preserve">and </w:t>
      </w:r>
      <w:r>
        <w:rPr>
          <w:rFonts w:hint="default" w:ascii="Times New Roman" w:hAnsi="Times New Roman" w:cs="Times New Roman"/>
          <w:b/>
          <w:bCs/>
          <w:i/>
          <w:iCs/>
          <w:color w:val="auto"/>
          <w:sz w:val="20"/>
          <w:szCs w:val="20"/>
        </w:rPr>
        <w:t>ΔR</w:t>
      </w:r>
      <w:r>
        <w:rPr>
          <w:rFonts w:hint="default" w:ascii="Times New Roman" w:hAnsi="Times New Roman" w:cs="Times New Roman"/>
          <w:b/>
          <w:bCs/>
          <w:i/>
          <w:iCs/>
          <w:color w:val="auto"/>
          <w:sz w:val="20"/>
          <w:szCs w:val="20"/>
          <w:vertAlign w:val="subscript"/>
        </w:rPr>
        <w:t>IB,S,n</w:t>
      </w:r>
      <w:r>
        <w:rPr>
          <w:rFonts w:hint="default" w:ascii="Times New Roman" w:hAnsi="Times New Roman" w:eastAsia="MS Mincho" w:cs="Times New Roman"/>
          <w:b/>
          <w:bCs/>
          <w:i/>
          <w:iCs/>
          <w:color w:val="auto"/>
          <w:kern w:val="0"/>
          <w:sz w:val="20"/>
          <w:szCs w:val="20"/>
          <w:lang w:val="en-US" w:eastAsia="zh-CN" w:bidi="ar-SA"/>
        </w:rPr>
        <w:t>)</w:t>
      </w:r>
      <w:r>
        <w:rPr>
          <w:rFonts w:hint="eastAsia" w:ascii="Times New Roman" w:hAnsi="Times New Roman" w:eastAsia="MS Mincho" w:cs="Times New Roman"/>
          <w:b/>
          <w:bCs/>
          <w:i/>
          <w:iCs/>
          <w:color w:val="auto"/>
          <w:kern w:val="0"/>
          <w:sz w:val="20"/>
          <w:szCs w:val="20"/>
          <w:lang w:val="en-US" w:eastAsia="zh-CN" w:bidi="ar-SA"/>
        </w:rPr>
        <w:t xml:space="preserve"> would be needed for </w:t>
      </w:r>
      <w:r>
        <w:rPr>
          <w:rFonts w:hint="eastAsia" w:ascii="Times New Roman" w:hAnsi="Times New Roman" w:eastAsia="MS Mincho" w:cs="Times New Roman"/>
          <w:b/>
          <w:bCs/>
          <w:i/>
          <w:iCs/>
          <w:color w:val="auto"/>
          <w:kern w:val="0"/>
          <w:sz w:val="20"/>
          <w:szCs w:val="20"/>
          <w:lang w:val="en-US" w:eastAsia="ko-KR" w:bidi="ar-SA"/>
        </w:rPr>
        <w:t>n258+n261</w:t>
      </w:r>
      <w:r>
        <w:rPr>
          <w:rFonts w:hint="eastAsia" w:ascii="Times New Roman" w:hAnsi="Times New Roman" w:eastAsia="MS Mincho" w:cs="Times New Roman"/>
          <w:b/>
          <w:bCs/>
          <w:i/>
          <w:iCs/>
          <w:color w:val="auto"/>
          <w:kern w:val="0"/>
          <w:sz w:val="20"/>
          <w:szCs w:val="20"/>
          <w:lang w:val="en-US" w:eastAsia="zh-CN" w:bidi="ar-SA"/>
        </w:rPr>
        <w:t xml:space="preserve"> CA combination.</w:t>
      </w:r>
    </w:p>
    <w:p>
      <w:pPr>
        <w:pStyle w:val="175"/>
        <w:ind w:left="0" w:leftChars="0" w:firstLine="0" w:firstLineChars="0"/>
        <w:rPr>
          <w:rFonts w:hint="default" w:ascii="Times New Roman" w:hAnsi="Times New Roman" w:eastAsia="MS Mincho" w:cs="Times New Roman"/>
          <w:b/>
          <w:bCs/>
          <w:i/>
          <w:iCs/>
          <w:color w:val="auto"/>
          <w:kern w:val="0"/>
          <w:sz w:val="20"/>
          <w:szCs w:val="20"/>
          <w:lang w:val="en-US" w:eastAsia="zh-CN" w:bidi="ar-SA"/>
        </w:rPr>
      </w:pPr>
      <w:r>
        <w:rPr>
          <w:rFonts w:hint="eastAsia" w:ascii="Times New Roman" w:hAnsi="Times New Roman" w:eastAsia="MS Mincho" w:cs="Times New Roman"/>
          <w:b/>
          <w:bCs/>
          <w:i/>
          <w:iCs/>
          <w:color w:val="auto"/>
          <w:kern w:val="0"/>
          <w:sz w:val="20"/>
          <w:szCs w:val="20"/>
          <w:lang w:val="en-US" w:eastAsia="zh-CN" w:bidi="ar-SA"/>
        </w:rPr>
        <w:t xml:space="preserve">Observation 5: Current inter-band CA in-band blocking requirements cannot apply to </w:t>
      </w:r>
      <w:r>
        <w:rPr>
          <w:rFonts w:hint="eastAsia" w:ascii="Times New Roman" w:hAnsi="Times New Roman" w:eastAsia="MS Mincho" w:cs="Times New Roman"/>
          <w:b/>
          <w:bCs/>
          <w:i/>
          <w:iCs/>
          <w:color w:val="auto"/>
          <w:kern w:val="0"/>
          <w:sz w:val="20"/>
          <w:szCs w:val="20"/>
          <w:lang w:val="en-US" w:eastAsia="ko-KR" w:bidi="ar-SA"/>
        </w:rPr>
        <w:t>n258+n261</w:t>
      </w:r>
      <w:r>
        <w:rPr>
          <w:rFonts w:hint="eastAsia" w:ascii="Times New Roman" w:hAnsi="Times New Roman" w:eastAsia="MS Mincho" w:cs="Times New Roman"/>
          <w:b/>
          <w:bCs/>
          <w:i/>
          <w:iCs/>
          <w:color w:val="auto"/>
          <w:kern w:val="0"/>
          <w:sz w:val="20"/>
          <w:szCs w:val="20"/>
          <w:lang w:val="en-US" w:eastAsia="zh-CN" w:bidi="ar-SA"/>
        </w:rPr>
        <w:t xml:space="preserve"> CA combination.</w:t>
      </w:r>
    </w:p>
    <w:p>
      <w:pPr>
        <w:overflowPunct w:val="0"/>
        <w:autoSpaceDE w:val="0"/>
        <w:autoSpaceDN w:val="0"/>
        <w:adjustRightInd w:val="0"/>
        <w:snapToGrid w:val="0"/>
        <w:textAlignment w:val="baseline"/>
        <w:rPr>
          <w:rFonts w:hint="eastAsia" w:ascii="Times New Roman" w:hAnsi="Times New Roman" w:eastAsia="宋体" w:cs="Times New Roman"/>
          <w:b/>
          <w:bCs/>
          <w:sz w:val="20"/>
          <w:szCs w:val="20"/>
          <w:highlight w:val="none"/>
          <w:u w:val="none"/>
          <w:lang w:val="en-US" w:eastAsia="zh-CN"/>
        </w:rPr>
      </w:pPr>
      <w:r>
        <w:rPr>
          <w:rFonts w:hint="eastAsia" w:ascii="Times New Roman" w:hAnsi="Times New Roman" w:eastAsia="MS Mincho" w:cs="Times New Roman"/>
          <w:b/>
          <w:bCs/>
          <w:i/>
          <w:iCs/>
          <w:color w:val="auto"/>
          <w:kern w:val="0"/>
          <w:sz w:val="20"/>
          <w:szCs w:val="20"/>
          <w:lang w:val="en-US" w:eastAsia="zh-CN" w:bidi="ar-SA"/>
        </w:rPr>
        <w:t xml:space="preserve">Proposal:  Not include </w:t>
      </w:r>
      <w:r>
        <w:rPr>
          <w:rFonts w:hint="eastAsia" w:ascii="Times New Roman" w:hAnsi="Times New Roman" w:eastAsia="MS Mincho" w:cs="Times New Roman"/>
          <w:b/>
          <w:bCs/>
          <w:i/>
          <w:iCs/>
          <w:color w:val="auto"/>
          <w:kern w:val="0"/>
          <w:sz w:val="20"/>
          <w:szCs w:val="20"/>
          <w:lang w:val="en-US" w:eastAsia="ko-KR" w:bidi="ar-SA"/>
        </w:rPr>
        <w:t>n258+n261</w:t>
      </w:r>
      <w:r>
        <w:rPr>
          <w:rFonts w:hint="eastAsia" w:ascii="Times New Roman" w:hAnsi="Times New Roman" w:eastAsia="MS Mincho" w:cs="Times New Roman"/>
          <w:b/>
          <w:bCs/>
          <w:i/>
          <w:iCs/>
          <w:color w:val="auto"/>
          <w:kern w:val="0"/>
          <w:sz w:val="20"/>
          <w:szCs w:val="20"/>
          <w:lang w:val="en-US" w:eastAsia="zh-CN" w:bidi="ar-SA"/>
        </w:rPr>
        <w:t xml:space="preserve"> for CBM Inter-band CA requirements.</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eastAsia="宋体" w:cs="Arial"/>
          <w:b/>
          <w:sz w:val="28"/>
          <w:szCs w:val="24"/>
          <w:highlight w:val="none"/>
          <w:lang w:val="en-US" w:eastAsia="zh-CN"/>
        </w:rPr>
        <w:t>4</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val="en-US" w:eastAsia="zh-CN"/>
        </w:rPr>
        <w:t>Reference</w:t>
      </w:r>
    </w:p>
    <w:bookmarkEnd w:id="2"/>
    <w:p>
      <w:pPr>
        <w:keepNext/>
        <w:keepLines/>
        <w:pageBreakBefore w:val="0"/>
        <w:widowControl/>
        <w:numPr>
          <w:ilvl w:val="0"/>
          <w:numId w:val="0"/>
        </w:numPr>
        <w:kinsoku/>
        <w:wordWrap/>
        <w:overflowPunct/>
        <w:topLinePunct w:val="0"/>
        <w:autoSpaceDE/>
        <w:autoSpaceDN/>
        <w:bidi w:val="0"/>
        <w:adjustRightInd/>
        <w:snapToGrid/>
        <w:spacing w:before="0" w:after="120"/>
        <w:ind w:left="0" w:firstLine="0"/>
        <w:jc w:val="left"/>
        <w:textAlignment w:val="auto"/>
        <w:outlineLvl w:val="9"/>
        <w:rPr>
          <w:rFonts w:hint="eastAsia" w:ascii="Times New Roman" w:hAnsi="Times New Roman" w:eastAsia="宋体" w:cs="Times New Roman"/>
          <w:b w:val="0"/>
          <w:sz w:val="20"/>
          <w:szCs w:val="22"/>
          <w:highlight w:val="none"/>
          <w:lang w:val="en-US" w:eastAsia="zh-CN"/>
        </w:rPr>
      </w:pPr>
      <w:r>
        <w:rPr>
          <w:rFonts w:hint="eastAsia" w:ascii="Times New Roman" w:hAnsi="Times New Roman" w:eastAsia="宋体" w:cs="Times New Roman"/>
          <w:b w:val="0"/>
          <w:sz w:val="20"/>
          <w:szCs w:val="22"/>
          <w:highlight w:val="none"/>
          <w:lang w:val="en-US" w:eastAsia="zh-CN"/>
        </w:rPr>
        <w:t>[1]  R4-2119959, WF on FR2 inter-band DL CA based on CBM, Qualcomm Incorporated</w:t>
      </w:r>
    </w:p>
    <w:p>
      <w:pPr>
        <w:keepNext/>
        <w:keepLines/>
        <w:pageBreakBefore w:val="0"/>
        <w:widowControl/>
        <w:numPr>
          <w:ilvl w:val="0"/>
          <w:numId w:val="0"/>
        </w:numPr>
        <w:kinsoku/>
        <w:wordWrap/>
        <w:overflowPunct/>
        <w:topLinePunct w:val="0"/>
        <w:autoSpaceDE/>
        <w:autoSpaceDN/>
        <w:bidi w:val="0"/>
        <w:adjustRightInd/>
        <w:snapToGrid/>
        <w:spacing w:before="0" w:after="120"/>
        <w:ind w:left="0" w:firstLine="0"/>
        <w:jc w:val="left"/>
        <w:textAlignment w:val="auto"/>
        <w:outlineLvl w:val="9"/>
        <w:rPr>
          <w:rFonts w:hint="eastAsia" w:ascii="Times New Roman" w:hAnsi="Times New Roman" w:eastAsia="宋体" w:cs="Times New Roman"/>
          <w:b w:val="0"/>
          <w:sz w:val="20"/>
          <w:szCs w:val="22"/>
          <w:highlight w:val="none"/>
          <w:lang w:val="en-US" w:eastAsia="zh-CN"/>
        </w:rPr>
      </w:pPr>
      <w:r>
        <w:rPr>
          <w:rFonts w:hint="eastAsia" w:ascii="Times New Roman" w:hAnsi="Times New Roman" w:eastAsia="宋体" w:cs="Times New Roman"/>
          <w:b w:val="0"/>
          <w:sz w:val="20"/>
          <w:szCs w:val="22"/>
          <w:highlight w:val="none"/>
          <w:lang w:val="en-US" w:eastAsia="zh-CN"/>
        </w:rPr>
        <w:t>[2]  RP-213666, Revised WID Further enhancements of NR RF requirements for frequency range 2 (FR2), Nokia, Nokia Shanghai Bell</w:t>
      </w:r>
    </w:p>
    <w:p>
      <w:pPr>
        <w:keepNext/>
        <w:keepLines/>
        <w:pageBreakBefore w:val="0"/>
        <w:widowControl/>
        <w:numPr>
          <w:ilvl w:val="0"/>
          <w:numId w:val="0"/>
        </w:numPr>
        <w:kinsoku/>
        <w:wordWrap/>
        <w:overflowPunct/>
        <w:topLinePunct w:val="0"/>
        <w:autoSpaceDE/>
        <w:autoSpaceDN/>
        <w:bidi w:val="0"/>
        <w:adjustRightInd/>
        <w:snapToGrid/>
        <w:spacing w:before="0" w:after="120"/>
        <w:ind w:left="0" w:firstLine="0"/>
        <w:jc w:val="left"/>
        <w:textAlignment w:val="auto"/>
        <w:outlineLvl w:val="9"/>
        <w:rPr>
          <w:rFonts w:hint="default" w:ascii="Times New Roman" w:hAnsi="Times New Roman" w:eastAsia="宋体" w:cs="Times New Roman"/>
          <w:b w:val="0"/>
          <w:sz w:val="20"/>
          <w:szCs w:val="22"/>
          <w:highlight w:val="none"/>
          <w:lang w:val="en-US" w:eastAsia="zh-CN"/>
        </w:rPr>
      </w:pPr>
      <w:r>
        <w:rPr>
          <w:rFonts w:hint="eastAsia" w:ascii="Times New Roman" w:hAnsi="Times New Roman" w:eastAsia="宋体" w:cs="Times New Roman"/>
          <w:b w:val="0"/>
          <w:sz w:val="20"/>
          <w:szCs w:val="22"/>
          <w:highlight w:val="none"/>
          <w:lang w:val="en-US" w:eastAsia="zh-CN"/>
        </w:rPr>
        <w:t>[3] R4-2119920</w:t>
      </w:r>
      <w:r>
        <w:rPr>
          <w:rFonts w:hint="eastAsia" w:eastAsia="宋体" w:cs="Times New Roman"/>
          <w:b w:val="0"/>
          <w:sz w:val="20"/>
          <w:szCs w:val="22"/>
          <w:highlight w:val="none"/>
          <w:lang w:val="en-US" w:eastAsia="zh-CN"/>
        </w:rPr>
        <w:t xml:space="preserve">, </w:t>
      </w:r>
      <w:r>
        <w:rPr>
          <w:rFonts w:hint="eastAsia" w:ascii="Times New Roman" w:hAnsi="Times New Roman" w:eastAsia="宋体" w:cs="Times New Roman"/>
          <w:b w:val="0"/>
          <w:sz w:val="20"/>
          <w:szCs w:val="22"/>
          <w:highlight w:val="none"/>
          <w:lang w:val="en-US" w:eastAsia="zh-CN"/>
        </w:rPr>
        <w:t>Email discussion summary for [101-e][120] NR_RF_FR2_enh2_Part_1,</w:t>
      </w:r>
      <w:r>
        <w:rPr>
          <w:rFonts w:hint="eastAsia" w:eastAsia="宋体" w:cs="Times New Roman"/>
          <w:b w:val="0"/>
          <w:sz w:val="20"/>
          <w:szCs w:val="22"/>
          <w:highlight w:val="none"/>
          <w:lang w:val="en-US" w:eastAsia="zh-CN"/>
        </w:rPr>
        <w:t xml:space="preserve"> </w:t>
      </w:r>
      <w:r>
        <w:rPr>
          <w:rFonts w:hint="eastAsia" w:ascii="Times New Roman" w:hAnsi="Times New Roman" w:eastAsia="宋体" w:cs="Times New Roman"/>
          <w:b w:val="0"/>
          <w:sz w:val="20"/>
          <w:szCs w:val="22"/>
          <w:highlight w:val="none"/>
          <w:lang w:val="en-US" w:eastAsia="zh-CN"/>
        </w:rPr>
        <w:t>Moderator (Nokia)</w:t>
      </w:r>
    </w:p>
    <w:p>
      <w:pPr>
        <w:rPr>
          <w:rFonts w:eastAsia="Malgun Gothic"/>
          <w:i/>
        </w:rPr>
      </w:pPr>
      <w:r>
        <w:rPr>
          <w:i/>
        </w:rPr>
        <w:tab/>
      </w:r>
      <w:r>
        <w:rPr>
          <w:i/>
        </w:rPr>
        <w:tab/>
      </w:r>
      <w:r>
        <w:rPr>
          <w:i/>
        </w:rPr>
        <w:tab/>
      </w:r>
      <w:r>
        <w:rPr>
          <w:i/>
        </w:rPr>
        <w:tab/>
      </w:r>
      <w:r>
        <w:rPr>
          <w:i/>
        </w:rPr>
        <w:tab/>
      </w:r>
    </w:p>
    <w:p>
      <w:pPr>
        <w:keepNext/>
        <w:keepLines/>
        <w:pageBreakBefore w:val="0"/>
        <w:widowControl/>
        <w:numPr>
          <w:ilvl w:val="0"/>
          <w:numId w:val="0"/>
        </w:numPr>
        <w:kinsoku/>
        <w:wordWrap/>
        <w:overflowPunct/>
        <w:topLinePunct w:val="0"/>
        <w:autoSpaceDE/>
        <w:autoSpaceDN/>
        <w:bidi w:val="0"/>
        <w:adjustRightInd/>
        <w:snapToGrid/>
        <w:spacing w:before="0" w:after="120"/>
        <w:ind w:left="0" w:firstLine="0"/>
        <w:jc w:val="left"/>
        <w:textAlignment w:val="auto"/>
        <w:outlineLvl w:val="9"/>
        <w:rPr>
          <w:rFonts w:hint="default" w:ascii="Times New Roman" w:hAnsi="Times New Roman" w:eastAsia="宋体" w:cs="Times New Roman"/>
          <w:b w:val="0"/>
          <w:sz w:val="20"/>
          <w:szCs w:val="22"/>
          <w:highlight w:val="none"/>
          <w:lang w:val="en-US" w:eastAsia="zh-CN"/>
        </w:rPr>
      </w:pPr>
    </w:p>
    <w:p>
      <w:pPr>
        <w:keepNext/>
        <w:keepLines/>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eastAsia="宋体" w:cs="Times New Roman"/>
          <w:b w:val="0"/>
          <w:bCs w:val="0"/>
          <w:sz w:val="20"/>
          <w:szCs w:val="20"/>
          <w:highlight w:val="none"/>
          <w:vertAlign w:val="baseline"/>
          <w:lang w:val="en-US" w:eastAsia="zh-CN"/>
        </w:rPr>
      </w:pPr>
    </w:p>
    <w:p>
      <w:pPr>
        <w:keepNext/>
        <w:keepLines/>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highlight w:val="none"/>
          <w:vertAlign w:val="baseline"/>
          <w:lang w:val="en-US" w:eastAsia="zh-CN"/>
        </w:rPr>
      </w:pPr>
    </w:p>
    <w:p>
      <w:pPr>
        <w:keepNext/>
        <w:keepLines/>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1075CC8"/>
    <w:multiLevelType w:val="multilevel"/>
    <w:tmpl w:val="41075CC8"/>
    <w:lvl w:ilvl="0" w:tentative="0">
      <w:start w:val="1"/>
      <w:numFmt w:val="bullet"/>
      <w:lvlText w:val="•"/>
      <w:lvlJc w:val="left"/>
      <w:pPr>
        <w:tabs>
          <w:tab w:val="left" w:pos="1800"/>
        </w:tabs>
        <w:ind w:left="1800" w:hanging="360"/>
      </w:pPr>
      <w:rPr>
        <w:rFonts w:hint="default" w:ascii="Arial" w:hAnsi="Arial"/>
      </w:rPr>
    </w:lvl>
    <w:lvl w:ilvl="1" w:tentative="0">
      <w:start w:val="1"/>
      <w:numFmt w:val="bullet"/>
      <w:lvlText w:val="•"/>
      <w:lvlJc w:val="left"/>
      <w:pPr>
        <w:tabs>
          <w:tab w:val="left" w:pos="2520"/>
        </w:tabs>
        <w:ind w:left="2520" w:hanging="360"/>
      </w:pPr>
      <w:rPr>
        <w:rFonts w:hint="default" w:ascii="Arial" w:hAnsi="Arial"/>
      </w:rPr>
    </w:lvl>
    <w:lvl w:ilvl="2" w:tentative="0">
      <w:start w:val="0"/>
      <w:numFmt w:val="bullet"/>
      <w:lvlText w:val="•"/>
      <w:lvlJc w:val="left"/>
      <w:pPr>
        <w:tabs>
          <w:tab w:val="left" w:pos="3240"/>
        </w:tabs>
        <w:ind w:left="3240" w:hanging="360"/>
      </w:pPr>
      <w:rPr>
        <w:rFonts w:hint="default" w:ascii="Arial" w:hAnsi="Arial"/>
      </w:rPr>
    </w:lvl>
    <w:lvl w:ilvl="3" w:tentative="0">
      <w:start w:val="1"/>
      <w:numFmt w:val="bullet"/>
      <w:lvlText w:val="•"/>
      <w:lvlJc w:val="left"/>
      <w:pPr>
        <w:tabs>
          <w:tab w:val="left" w:pos="3960"/>
        </w:tabs>
        <w:ind w:left="3960" w:hanging="360"/>
      </w:pPr>
      <w:rPr>
        <w:rFonts w:hint="default" w:ascii="Arial" w:hAnsi="Arial"/>
      </w:rPr>
    </w:lvl>
    <w:lvl w:ilvl="4" w:tentative="0">
      <w:start w:val="1"/>
      <w:numFmt w:val="bullet"/>
      <w:lvlText w:val="•"/>
      <w:lvlJc w:val="left"/>
      <w:pPr>
        <w:tabs>
          <w:tab w:val="left" w:pos="4680"/>
        </w:tabs>
        <w:ind w:left="4680" w:hanging="360"/>
      </w:pPr>
      <w:rPr>
        <w:rFonts w:hint="default" w:ascii="Arial" w:hAnsi="Arial"/>
      </w:rPr>
    </w:lvl>
    <w:lvl w:ilvl="5" w:tentative="0">
      <w:start w:val="1"/>
      <w:numFmt w:val="bullet"/>
      <w:lvlText w:val="•"/>
      <w:lvlJc w:val="left"/>
      <w:pPr>
        <w:tabs>
          <w:tab w:val="left" w:pos="5400"/>
        </w:tabs>
        <w:ind w:left="5400" w:hanging="360"/>
      </w:pPr>
      <w:rPr>
        <w:rFonts w:hint="default" w:ascii="Arial" w:hAnsi="Arial"/>
      </w:rPr>
    </w:lvl>
    <w:lvl w:ilvl="6" w:tentative="0">
      <w:start w:val="1"/>
      <w:numFmt w:val="bullet"/>
      <w:lvlText w:val="•"/>
      <w:lvlJc w:val="left"/>
      <w:pPr>
        <w:tabs>
          <w:tab w:val="left" w:pos="6120"/>
        </w:tabs>
        <w:ind w:left="6120" w:hanging="360"/>
      </w:pPr>
      <w:rPr>
        <w:rFonts w:hint="default" w:ascii="Arial" w:hAnsi="Arial"/>
      </w:rPr>
    </w:lvl>
    <w:lvl w:ilvl="7" w:tentative="0">
      <w:start w:val="1"/>
      <w:numFmt w:val="bullet"/>
      <w:lvlText w:val="•"/>
      <w:lvlJc w:val="left"/>
      <w:pPr>
        <w:tabs>
          <w:tab w:val="left" w:pos="6840"/>
        </w:tabs>
        <w:ind w:left="6840" w:hanging="360"/>
      </w:pPr>
      <w:rPr>
        <w:rFonts w:hint="default" w:ascii="Arial" w:hAnsi="Arial"/>
      </w:rPr>
    </w:lvl>
    <w:lvl w:ilvl="8" w:tentative="0">
      <w:start w:val="1"/>
      <w:numFmt w:val="bullet"/>
      <w:lvlText w:val="•"/>
      <w:lvlJc w:val="left"/>
      <w:pPr>
        <w:tabs>
          <w:tab w:val="left" w:pos="7560"/>
        </w:tabs>
        <w:ind w:left="7560" w:hanging="360"/>
      </w:pPr>
      <w:rPr>
        <w:rFonts w:hint="default" w:ascii="Arial" w:hAnsi="Arial"/>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4D0465EC"/>
    <w:multiLevelType w:val="multilevel"/>
    <w:tmpl w:val="4D0465EC"/>
    <w:lvl w:ilvl="0" w:tentative="0">
      <w:start w:val="1"/>
      <w:numFmt w:val="decimal"/>
      <w:lvlText w:val="%1."/>
      <w:lvlJc w:val="left"/>
      <w:pPr>
        <w:ind w:left="81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0"/>
  </w:num>
  <w:num w:numId="2">
    <w:abstractNumId w:val="3"/>
  </w:num>
  <w:num w:numId="3">
    <w:abstractNumId w:val="2"/>
  </w:num>
  <w:num w:numId="4">
    <w:abstractNumId w:val="1"/>
  </w:num>
  <w:num w:numId="5">
    <w:abstractNumId w:val="0"/>
  </w:num>
  <w:num w:numId="6">
    <w:abstractNumId w:val="9"/>
  </w:num>
  <w:num w:numId="7">
    <w:abstractNumId w:val="11"/>
  </w:num>
  <w:num w:numId="8">
    <w:abstractNumId w:val="13"/>
  </w:num>
  <w:num w:numId="9">
    <w:abstractNumId w:val="6"/>
  </w:num>
  <w:num w:numId="10">
    <w:abstractNumId w:val="7"/>
  </w:num>
  <w:num w:numId="11">
    <w:abstractNumId w:val="4"/>
  </w:num>
  <w:num w:numId="12">
    <w:abstractNumId w:val="12"/>
  </w:num>
  <w:num w:numId="13">
    <w:abstractNumId w:val="8"/>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B4D"/>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2E97"/>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A9C"/>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0AD"/>
    <w:rsid w:val="01327275"/>
    <w:rsid w:val="01353735"/>
    <w:rsid w:val="01386C2B"/>
    <w:rsid w:val="01397BF8"/>
    <w:rsid w:val="013C0524"/>
    <w:rsid w:val="013C0982"/>
    <w:rsid w:val="013C775E"/>
    <w:rsid w:val="013F0065"/>
    <w:rsid w:val="01403C15"/>
    <w:rsid w:val="014067D1"/>
    <w:rsid w:val="01433588"/>
    <w:rsid w:val="014761D6"/>
    <w:rsid w:val="01495830"/>
    <w:rsid w:val="014C3B85"/>
    <w:rsid w:val="014E5796"/>
    <w:rsid w:val="01502545"/>
    <w:rsid w:val="01502A9C"/>
    <w:rsid w:val="01512838"/>
    <w:rsid w:val="01577F19"/>
    <w:rsid w:val="01582F57"/>
    <w:rsid w:val="016118A4"/>
    <w:rsid w:val="01660D3E"/>
    <w:rsid w:val="01670293"/>
    <w:rsid w:val="016743D0"/>
    <w:rsid w:val="01674D81"/>
    <w:rsid w:val="01680CBE"/>
    <w:rsid w:val="016C5EFD"/>
    <w:rsid w:val="01711B9C"/>
    <w:rsid w:val="01780CF9"/>
    <w:rsid w:val="017A6282"/>
    <w:rsid w:val="017D283D"/>
    <w:rsid w:val="01836D6F"/>
    <w:rsid w:val="018A1316"/>
    <w:rsid w:val="018C141B"/>
    <w:rsid w:val="018D3B10"/>
    <w:rsid w:val="01917E70"/>
    <w:rsid w:val="019621B7"/>
    <w:rsid w:val="01965BE3"/>
    <w:rsid w:val="019B31EC"/>
    <w:rsid w:val="01A10B4A"/>
    <w:rsid w:val="01A5580E"/>
    <w:rsid w:val="01A92BDD"/>
    <w:rsid w:val="01AB1190"/>
    <w:rsid w:val="01AE603F"/>
    <w:rsid w:val="01B37AB2"/>
    <w:rsid w:val="01B50EE4"/>
    <w:rsid w:val="01C03267"/>
    <w:rsid w:val="01C230B8"/>
    <w:rsid w:val="01C605AA"/>
    <w:rsid w:val="01C77E59"/>
    <w:rsid w:val="01CC7635"/>
    <w:rsid w:val="01D63E85"/>
    <w:rsid w:val="01DC352B"/>
    <w:rsid w:val="01E06988"/>
    <w:rsid w:val="01ED283C"/>
    <w:rsid w:val="01F077B9"/>
    <w:rsid w:val="01F61B27"/>
    <w:rsid w:val="01FB375F"/>
    <w:rsid w:val="01FB73D0"/>
    <w:rsid w:val="01FC180E"/>
    <w:rsid w:val="02002514"/>
    <w:rsid w:val="02093AA7"/>
    <w:rsid w:val="02096EC3"/>
    <w:rsid w:val="020E4504"/>
    <w:rsid w:val="021A6AE8"/>
    <w:rsid w:val="021C7830"/>
    <w:rsid w:val="021F0CA0"/>
    <w:rsid w:val="02212EAD"/>
    <w:rsid w:val="022D636D"/>
    <w:rsid w:val="02324E64"/>
    <w:rsid w:val="02364DC1"/>
    <w:rsid w:val="023A05F3"/>
    <w:rsid w:val="023C3CCA"/>
    <w:rsid w:val="023E16D3"/>
    <w:rsid w:val="023F172E"/>
    <w:rsid w:val="024021E8"/>
    <w:rsid w:val="024047D5"/>
    <w:rsid w:val="024177B5"/>
    <w:rsid w:val="02431581"/>
    <w:rsid w:val="024438C6"/>
    <w:rsid w:val="024A3435"/>
    <w:rsid w:val="024B6B6F"/>
    <w:rsid w:val="024D21CD"/>
    <w:rsid w:val="024F2105"/>
    <w:rsid w:val="02582092"/>
    <w:rsid w:val="0258386E"/>
    <w:rsid w:val="026B2AD2"/>
    <w:rsid w:val="02750052"/>
    <w:rsid w:val="027837DE"/>
    <w:rsid w:val="02786828"/>
    <w:rsid w:val="027C24F6"/>
    <w:rsid w:val="028575FB"/>
    <w:rsid w:val="028909D6"/>
    <w:rsid w:val="029303AE"/>
    <w:rsid w:val="0296048B"/>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F2BD9"/>
    <w:rsid w:val="02FD685C"/>
    <w:rsid w:val="02FE1264"/>
    <w:rsid w:val="03056F8E"/>
    <w:rsid w:val="030736A8"/>
    <w:rsid w:val="030F5E0C"/>
    <w:rsid w:val="03133069"/>
    <w:rsid w:val="03176F63"/>
    <w:rsid w:val="0318176C"/>
    <w:rsid w:val="03187EF2"/>
    <w:rsid w:val="031C7AD1"/>
    <w:rsid w:val="031E00BE"/>
    <w:rsid w:val="031F00D1"/>
    <w:rsid w:val="03224907"/>
    <w:rsid w:val="03243C92"/>
    <w:rsid w:val="03261A17"/>
    <w:rsid w:val="03277143"/>
    <w:rsid w:val="032B47ED"/>
    <w:rsid w:val="032C7F7D"/>
    <w:rsid w:val="032D3872"/>
    <w:rsid w:val="03337AA5"/>
    <w:rsid w:val="033F4641"/>
    <w:rsid w:val="033F720D"/>
    <w:rsid w:val="034172CD"/>
    <w:rsid w:val="03507EAD"/>
    <w:rsid w:val="03556625"/>
    <w:rsid w:val="03584D66"/>
    <w:rsid w:val="035A42AE"/>
    <w:rsid w:val="035A62F4"/>
    <w:rsid w:val="035C6E35"/>
    <w:rsid w:val="035D19F8"/>
    <w:rsid w:val="035D4AE1"/>
    <w:rsid w:val="035D7B53"/>
    <w:rsid w:val="03604F68"/>
    <w:rsid w:val="03683313"/>
    <w:rsid w:val="03683FB7"/>
    <w:rsid w:val="036A3E22"/>
    <w:rsid w:val="03705D7C"/>
    <w:rsid w:val="037273A0"/>
    <w:rsid w:val="0379761D"/>
    <w:rsid w:val="037F5509"/>
    <w:rsid w:val="03821E45"/>
    <w:rsid w:val="03822D46"/>
    <w:rsid w:val="03860133"/>
    <w:rsid w:val="038A6F91"/>
    <w:rsid w:val="03967366"/>
    <w:rsid w:val="03973A17"/>
    <w:rsid w:val="03984661"/>
    <w:rsid w:val="039B56AB"/>
    <w:rsid w:val="03A017C1"/>
    <w:rsid w:val="03A836A4"/>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97D32"/>
    <w:rsid w:val="045E3E24"/>
    <w:rsid w:val="04631088"/>
    <w:rsid w:val="0467131C"/>
    <w:rsid w:val="046A35A2"/>
    <w:rsid w:val="04740CAB"/>
    <w:rsid w:val="04787390"/>
    <w:rsid w:val="047C7418"/>
    <w:rsid w:val="047F211F"/>
    <w:rsid w:val="04921B49"/>
    <w:rsid w:val="049377A7"/>
    <w:rsid w:val="04970C3A"/>
    <w:rsid w:val="04AD5427"/>
    <w:rsid w:val="04B31C9E"/>
    <w:rsid w:val="04B773EC"/>
    <w:rsid w:val="04CE5DAA"/>
    <w:rsid w:val="04D06A94"/>
    <w:rsid w:val="04D822DA"/>
    <w:rsid w:val="04E251E1"/>
    <w:rsid w:val="04E5192B"/>
    <w:rsid w:val="04E55A04"/>
    <w:rsid w:val="04E951BC"/>
    <w:rsid w:val="04EB6DB7"/>
    <w:rsid w:val="04F83880"/>
    <w:rsid w:val="04FB32C2"/>
    <w:rsid w:val="04FC7574"/>
    <w:rsid w:val="0507209B"/>
    <w:rsid w:val="050B6335"/>
    <w:rsid w:val="050C281B"/>
    <w:rsid w:val="0510022D"/>
    <w:rsid w:val="0510798F"/>
    <w:rsid w:val="05161306"/>
    <w:rsid w:val="051C3FC7"/>
    <w:rsid w:val="051C6040"/>
    <w:rsid w:val="052A53FB"/>
    <w:rsid w:val="05372C11"/>
    <w:rsid w:val="053C7BE5"/>
    <w:rsid w:val="054A11F0"/>
    <w:rsid w:val="054D1171"/>
    <w:rsid w:val="05511F04"/>
    <w:rsid w:val="05570220"/>
    <w:rsid w:val="055E1C97"/>
    <w:rsid w:val="056460C8"/>
    <w:rsid w:val="05682B24"/>
    <w:rsid w:val="056833D3"/>
    <w:rsid w:val="056F3865"/>
    <w:rsid w:val="05722307"/>
    <w:rsid w:val="057D13E0"/>
    <w:rsid w:val="057D208E"/>
    <w:rsid w:val="057E2E99"/>
    <w:rsid w:val="058162F2"/>
    <w:rsid w:val="058745B2"/>
    <w:rsid w:val="058B1C46"/>
    <w:rsid w:val="058C5F4A"/>
    <w:rsid w:val="058D33C5"/>
    <w:rsid w:val="058D4498"/>
    <w:rsid w:val="058E4F3F"/>
    <w:rsid w:val="059C2B41"/>
    <w:rsid w:val="059E20A2"/>
    <w:rsid w:val="05A61B3E"/>
    <w:rsid w:val="05A77370"/>
    <w:rsid w:val="05B66599"/>
    <w:rsid w:val="05CE76FB"/>
    <w:rsid w:val="05D503B8"/>
    <w:rsid w:val="05D5527A"/>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7E5FFF"/>
    <w:rsid w:val="068B32C2"/>
    <w:rsid w:val="068B6B45"/>
    <w:rsid w:val="069561E9"/>
    <w:rsid w:val="069A1A61"/>
    <w:rsid w:val="069B6E98"/>
    <w:rsid w:val="069C44CD"/>
    <w:rsid w:val="06AB1DFD"/>
    <w:rsid w:val="06AB26A7"/>
    <w:rsid w:val="06B74133"/>
    <w:rsid w:val="06B74FFD"/>
    <w:rsid w:val="06C31A1F"/>
    <w:rsid w:val="06C453F9"/>
    <w:rsid w:val="06C62533"/>
    <w:rsid w:val="06C82DD0"/>
    <w:rsid w:val="06CB06AF"/>
    <w:rsid w:val="06DA77D3"/>
    <w:rsid w:val="06DC48E2"/>
    <w:rsid w:val="06DD66A9"/>
    <w:rsid w:val="06E20C84"/>
    <w:rsid w:val="06F26E20"/>
    <w:rsid w:val="06F81E01"/>
    <w:rsid w:val="06FA23A7"/>
    <w:rsid w:val="06FB1578"/>
    <w:rsid w:val="0700756B"/>
    <w:rsid w:val="0703538B"/>
    <w:rsid w:val="07057A83"/>
    <w:rsid w:val="07095E87"/>
    <w:rsid w:val="070A0E9D"/>
    <w:rsid w:val="070B37B8"/>
    <w:rsid w:val="070F214D"/>
    <w:rsid w:val="0710437E"/>
    <w:rsid w:val="071374EC"/>
    <w:rsid w:val="07160C0D"/>
    <w:rsid w:val="07164AB4"/>
    <w:rsid w:val="071743DF"/>
    <w:rsid w:val="0718095A"/>
    <w:rsid w:val="071A19D4"/>
    <w:rsid w:val="071F2569"/>
    <w:rsid w:val="07255A60"/>
    <w:rsid w:val="072D52E7"/>
    <w:rsid w:val="07350CA3"/>
    <w:rsid w:val="07392E0B"/>
    <w:rsid w:val="073B0379"/>
    <w:rsid w:val="073F1FDF"/>
    <w:rsid w:val="07447DDE"/>
    <w:rsid w:val="07505939"/>
    <w:rsid w:val="0754271D"/>
    <w:rsid w:val="075460A8"/>
    <w:rsid w:val="07560AAB"/>
    <w:rsid w:val="07616BC3"/>
    <w:rsid w:val="076931E4"/>
    <w:rsid w:val="076D415D"/>
    <w:rsid w:val="07703155"/>
    <w:rsid w:val="07713D9D"/>
    <w:rsid w:val="077330B7"/>
    <w:rsid w:val="07743668"/>
    <w:rsid w:val="07756E39"/>
    <w:rsid w:val="07772C03"/>
    <w:rsid w:val="077738E6"/>
    <w:rsid w:val="077C4938"/>
    <w:rsid w:val="077F0549"/>
    <w:rsid w:val="077F69B0"/>
    <w:rsid w:val="07815D85"/>
    <w:rsid w:val="07817A4D"/>
    <w:rsid w:val="0786674C"/>
    <w:rsid w:val="07880BDC"/>
    <w:rsid w:val="078D38BB"/>
    <w:rsid w:val="07952E4A"/>
    <w:rsid w:val="07954213"/>
    <w:rsid w:val="07984F47"/>
    <w:rsid w:val="079A211D"/>
    <w:rsid w:val="07AF6186"/>
    <w:rsid w:val="07B342C4"/>
    <w:rsid w:val="07BA518C"/>
    <w:rsid w:val="07D101F5"/>
    <w:rsid w:val="07D52794"/>
    <w:rsid w:val="07D81217"/>
    <w:rsid w:val="07D87F92"/>
    <w:rsid w:val="07DF0451"/>
    <w:rsid w:val="07E0102A"/>
    <w:rsid w:val="07E872CB"/>
    <w:rsid w:val="07EB6A03"/>
    <w:rsid w:val="07ED3EB1"/>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2A7780"/>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55E59"/>
    <w:rsid w:val="08760D65"/>
    <w:rsid w:val="08786CAE"/>
    <w:rsid w:val="087D07B1"/>
    <w:rsid w:val="088B2800"/>
    <w:rsid w:val="088D3DB3"/>
    <w:rsid w:val="089248A3"/>
    <w:rsid w:val="08A14169"/>
    <w:rsid w:val="08AB7ED7"/>
    <w:rsid w:val="08AF3AE8"/>
    <w:rsid w:val="08B32027"/>
    <w:rsid w:val="08BB173B"/>
    <w:rsid w:val="08CD72D1"/>
    <w:rsid w:val="08CE2A40"/>
    <w:rsid w:val="08D14D69"/>
    <w:rsid w:val="08D52400"/>
    <w:rsid w:val="08DC5892"/>
    <w:rsid w:val="08E16EEF"/>
    <w:rsid w:val="08ED1042"/>
    <w:rsid w:val="08EE5E63"/>
    <w:rsid w:val="08F44262"/>
    <w:rsid w:val="08F80051"/>
    <w:rsid w:val="08FD4CAD"/>
    <w:rsid w:val="08FF75F2"/>
    <w:rsid w:val="09014876"/>
    <w:rsid w:val="0906231D"/>
    <w:rsid w:val="090F07A1"/>
    <w:rsid w:val="09105B11"/>
    <w:rsid w:val="09130B62"/>
    <w:rsid w:val="09135978"/>
    <w:rsid w:val="091744D0"/>
    <w:rsid w:val="09181B7C"/>
    <w:rsid w:val="091F6975"/>
    <w:rsid w:val="09204DFE"/>
    <w:rsid w:val="09212774"/>
    <w:rsid w:val="092760A2"/>
    <w:rsid w:val="092D6FEC"/>
    <w:rsid w:val="092F0069"/>
    <w:rsid w:val="092F4A13"/>
    <w:rsid w:val="09310D62"/>
    <w:rsid w:val="09322686"/>
    <w:rsid w:val="093F1597"/>
    <w:rsid w:val="09441620"/>
    <w:rsid w:val="09441EEA"/>
    <w:rsid w:val="09556E1F"/>
    <w:rsid w:val="09595A8E"/>
    <w:rsid w:val="095A3ACC"/>
    <w:rsid w:val="095C31CB"/>
    <w:rsid w:val="09635095"/>
    <w:rsid w:val="096B63AD"/>
    <w:rsid w:val="09723CCC"/>
    <w:rsid w:val="09734468"/>
    <w:rsid w:val="097431C6"/>
    <w:rsid w:val="098A3F5C"/>
    <w:rsid w:val="098D6520"/>
    <w:rsid w:val="0995101E"/>
    <w:rsid w:val="0997788D"/>
    <w:rsid w:val="099B0B00"/>
    <w:rsid w:val="099B6FCD"/>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E2C30"/>
    <w:rsid w:val="09F01BDC"/>
    <w:rsid w:val="09F04614"/>
    <w:rsid w:val="09F05FD9"/>
    <w:rsid w:val="09F5481F"/>
    <w:rsid w:val="09F554B8"/>
    <w:rsid w:val="09F66132"/>
    <w:rsid w:val="09FA4305"/>
    <w:rsid w:val="09FC5A06"/>
    <w:rsid w:val="09FD7AC1"/>
    <w:rsid w:val="0A087C59"/>
    <w:rsid w:val="0A0A4421"/>
    <w:rsid w:val="0A0C5AD4"/>
    <w:rsid w:val="0A0D3E6C"/>
    <w:rsid w:val="0A0D5D35"/>
    <w:rsid w:val="0A0F1328"/>
    <w:rsid w:val="0A137D08"/>
    <w:rsid w:val="0A157A30"/>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53C91"/>
    <w:rsid w:val="0AA738E8"/>
    <w:rsid w:val="0AAA4BCB"/>
    <w:rsid w:val="0AAC5BDF"/>
    <w:rsid w:val="0AAF15D9"/>
    <w:rsid w:val="0AB07F15"/>
    <w:rsid w:val="0AB11671"/>
    <w:rsid w:val="0AB2374D"/>
    <w:rsid w:val="0ABB622B"/>
    <w:rsid w:val="0ABD2945"/>
    <w:rsid w:val="0ABD5EB4"/>
    <w:rsid w:val="0ABE659D"/>
    <w:rsid w:val="0ABF214E"/>
    <w:rsid w:val="0AC11D6C"/>
    <w:rsid w:val="0AC4272A"/>
    <w:rsid w:val="0AC51A47"/>
    <w:rsid w:val="0AC93231"/>
    <w:rsid w:val="0AD7243D"/>
    <w:rsid w:val="0AD73ACA"/>
    <w:rsid w:val="0AD829A8"/>
    <w:rsid w:val="0ADC5D23"/>
    <w:rsid w:val="0AE23DA6"/>
    <w:rsid w:val="0AEA7232"/>
    <w:rsid w:val="0AF44695"/>
    <w:rsid w:val="0AFF04EF"/>
    <w:rsid w:val="0AFF28BB"/>
    <w:rsid w:val="0AFF418F"/>
    <w:rsid w:val="0B070072"/>
    <w:rsid w:val="0B080C34"/>
    <w:rsid w:val="0B096705"/>
    <w:rsid w:val="0B110BE9"/>
    <w:rsid w:val="0B1C4BBB"/>
    <w:rsid w:val="0B1E4324"/>
    <w:rsid w:val="0B1F01C1"/>
    <w:rsid w:val="0B2110B3"/>
    <w:rsid w:val="0B216238"/>
    <w:rsid w:val="0B26326D"/>
    <w:rsid w:val="0B300128"/>
    <w:rsid w:val="0B3171CB"/>
    <w:rsid w:val="0B3276E8"/>
    <w:rsid w:val="0B354623"/>
    <w:rsid w:val="0B4C731A"/>
    <w:rsid w:val="0B502A28"/>
    <w:rsid w:val="0B524E40"/>
    <w:rsid w:val="0B5355EB"/>
    <w:rsid w:val="0B581A82"/>
    <w:rsid w:val="0B62077D"/>
    <w:rsid w:val="0B633BD1"/>
    <w:rsid w:val="0B67076C"/>
    <w:rsid w:val="0B6A4660"/>
    <w:rsid w:val="0B6B2BC3"/>
    <w:rsid w:val="0B6C09A7"/>
    <w:rsid w:val="0B7E5B00"/>
    <w:rsid w:val="0B8650E8"/>
    <w:rsid w:val="0B871FAA"/>
    <w:rsid w:val="0B8907A0"/>
    <w:rsid w:val="0B8C44E8"/>
    <w:rsid w:val="0B912FF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B1906"/>
    <w:rsid w:val="0BDD1E37"/>
    <w:rsid w:val="0BE1620F"/>
    <w:rsid w:val="0BE376C6"/>
    <w:rsid w:val="0BE7693E"/>
    <w:rsid w:val="0BEB39E4"/>
    <w:rsid w:val="0BF00B65"/>
    <w:rsid w:val="0BF33C47"/>
    <w:rsid w:val="0C0E4E46"/>
    <w:rsid w:val="0C131F97"/>
    <w:rsid w:val="0C152FD0"/>
    <w:rsid w:val="0C1A2934"/>
    <w:rsid w:val="0C20567B"/>
    <w:rsid w:val="0C392883"/>
    <w:rsid w:val="0C405D6F"/>
    <w:rsid w:val="0C43314A"/>
    <w:rsid w:val="0C4366BF"/>
    <w:rsid w:val="0C4E3384"/>
    <w:rsid w:val="0C52427D"/>
    <w:rsid w:val="0C55144C"/>
    <w:rsid w:val="0C5546A8"/>
    <w:rsid w:val="0C585075"/>
    <w:rsid w:val="0C5A7B75"/>
    <w:rsid w:val="0C5C44CE"/>
    <w:rsid w:val="0C5D2F52"/>
    <w:rsid w:val="0C5D5121"/>
    <w:rsid w:val="0C661B68"/>
    <w:rsid w:val="0C68043B"/>
    <w:rsid w:val="0C6B4A8E"/>
    <w:rsid w:val="0C6D4F7B"/>
    <w:rsid w:val="0C7054B5"/>
    <w:rsid w:val="0C73387B"/>
    <w:rsid w:val="0C7419E0"/>
    <w:rsid w:val="0C78463E"/>
    <w:rsid w:val="0C7F5547"/>
    <w:rsid w:val="0C8007C4"/>
    <w:rsid w:val="0C806C2F"/>
    <w:rsid w:val="0C88242D"/>
    <w:rsid w:val="0C890FD6"/>
    <w:rsid w:val="0C943D4F"/>
    <w:rsid w:val="0C95588B"/>
    <w:rsid w:val="0C9660F9"/>
    <w:rsid w:val="0C985710"/>
    <w:rsid w:val="0C991EF7"/>
    <w:rsid w:val="0C9B2D68"/>
    <w:rsid w:val="0CA4698B"/>
    <w:rsid w:val="0CA82CB9"/>
    <w:rsid w:val="0CAB29E1"/>
    <w:rsid w:val="0CAC5333"/>
    <w:rsid w:val="0CAD54F3"/>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701250"/>
    <w:rsid w:val="0D7344C8"/>
    <w:rsid w:val="0D747D20"/>
    <w:rsid w:val="0D763116"/>
    <w:rsid w:val="0D830CBD"/>
    <w:rsid w:val="0D8B1980"/>
    <w:rsid w:val="0D8B481D"/>
    <w:rsid w:val="0D9C5825"/>
    <w:rsid w:val="0D9C6CA1"/>
    <w:rsid w:val="0D9D493D"/>
    <w:rsid w:val="0DA25C8E"/>
    <w:rsid w:val="0DAD1AC0"/>
    <w:rsid w:val="0DAF3CAF"/>
    <w:rsid w:val="0DBA2854"/>
    <w:rsid w:val="0DBB4D38"/>
    <w:rsid w:val="0DC92BE8"/>
    <w:rsid w:val="0DCB27E2"/>
    <w:rsid w:val="0DCE2610"/>
    <w:rsid w:val="0DD00B2F"/>
    <w:rsid w:val="0DD2731A"/>
    <w:rsid w:val="0DE24973"/>
    <w:rsid w:val="0DE4532D"/>
    <w:rsid w:val="0DE95AE2"/>
    <w:rsid w:val="0DF04645"/>
    <w:rsid w:val="0DF15BF6"/>
    <w:rsid w:val="0DF27318"/>
    <w:rsid w:val="0DF30D49"/>
    <w:rsid w:val="0DF45D73"/>
    <w:rsid w:val="0DF54078"/>
    <w:rsid w:val="0DFB5A0B"/>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4D3CAB"/>
    <w:rsid w:val="0E546C25"/>
    <w:rsid w:val="0E5733FF"/>
    <w:rsid w:val="0E573BA8"/>
    <w:rsid w:val="0E601A39"/>
    <w:rsid w:val="0E636E0B"/>
    <w:rsid w:val="0E68251E"/>
    <w:rsid w:val="0E6A1083"/>
    <w:rsid w:val="0E73084B"/>
    <w:rsid w:val="0E7C2C51"/>
    <w:rsid w:val="0E803F21"/>
    <w:rsid w:val="0E845D64"/>
    <w:rsid w:val="0E8E2DF0"/>
    <w:rsid w:val="0E8E5DF5"/>
    <w:rsid w:val="0E8F0596"/>
    <w:rsid w:val="0E987200"/>
    <w:rsid w:val="0E9C25AC"/>
    <w:rsid w:val="0EA63762"/>
    <w:rsid w:val="0EA870CD"/>
    <w:rsid w:val="0EAC56A2"/>
    <w:rsid w:val="0EBA588B"/>
    <w:rsid w:val="0EBC786E"/>
    <w:rsid w:val="0EC23ABC"/>
    <w:rsid w:val="0EC26502"/>
    <w:rsid w:val="0EDA3008"/>
    <w:rsid w:val="0EE7750F"/>
    <w:rsid w:val="0EEC1D1E"/>
    <w:rsid w:val="0EEE6E1F"/>
    <w:rsid w:val="0EF90571"/>
    <w:rsid w:val="0EFF6DCF"/>
    <w:rsid w:val="0F04797F"/>
    <w:rsid w:val="0F084EE2"/>
    <w:rsid w:val="0F0A7753"/>
    <w:rsid w:val="0F0C33FD"/>
    <w:rsid w:val="0F0E233E"/>
    <w:rsid w:val="0F160F39"/>
    <w:rsid w:val="0F1767F9"/>
    <w:rsid w:val="0F1771A9"/>
    <w:rsid w:val="0F1C4BBB"/>
    <w:rsid w:val="0F247889"/>
    <w:rsid w:val="0F2604D0"/>
    <w:rsid w:val="0F26635A"/>
    <w:rsid w:val="0F266366"/>
    <w:rsid w:val="0F286098"/>
    <w:rsid w:val="0F2C209F"/>
    <w:rsid w:val="0F3A4528"/>
    <w:rsid w:val="0F3F5105"/>
    <w:rsid w:val="0F4178CC"/>
    <w:rsid w:val="0F475E79"/>
    <w:rsid w:val="0F492AD4"/>
    <w:rsid w:val="0F4B7E1A"/>
    <w:rsid w:val="0F4C4091"/>
    <w:rsid w:val="0F4E0D22"/>
    <w:rsid w:val="0F526E9F"/>
    <w:rsid w:val="0F564A36"/>
    <w:rsid w:val="0F5874E6"/>
    <w:rsid w:val="0F5B1587"/>
    <w:rsid w:val="0F5C2EB3"/>
    <w:rsid w:val="0F5E48AF"/>
    <w:rsid w:val="0F612C86"/>
    <w:rsid w:val="0F6D76E7"/>
    <w:rsid w:val="0F700FB9"/>
    <w:rsid w:val="0F7A4198"/>
    <w:rsid w:val="0F7E149C"/>
    <w:rsid w:val="0F852C02"/>
    <w:rsid w:val="0F884C38"/>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2646A"/>
    <w:rsid w:val="0FC3109E"/>
    <w:rsid w:val="0FC64E19"/>
    <w:rsid w:val="0FD4584B"/>
    <w:rsid w:val="0FD46C98"/>
    <w:rsid w:val="0FD72CB8"/>
    <w:rsid w:val="0FD90E77"/>
    <w:rsid w:val="0FDB72B0"/>
    <w:rsid w:val="0FDC1B77"/>
    <w:rsid w:val="0FE5349E"/>
    <w:rsid w:val="0FE847C8"/>
    <w:rsid w:val="0FEB5939"/>
    <w:rsid w:val="0FF04B4F"/>
    <w:rsid w:val="0FF32CF0"/>
    <w:rsid w:val="0FF91941"/>
    <w:rsid w:val="1002358E"/>
    <w:rsid w:val="1005685C"/>
    <w:rsid w:val="1006135D"/>
    <w:rsid w:val="10061697"/>
    <w:rsid w:val="100A2D6F"/>
    <w:rsid w:val="100C51AD"/>
    <w:rsid w:val="100F6CFF"/>
    <w:rsid w:val="1010549F"/>
    <w:rsid w:val="10145E18"/>
    <w:rsid w:val="10175238"/>
    <w:rsid w:val="10182429"/>
    <w:rsid w:val="10197CA4"/>
    <w:rsid w:val="101B0376"/>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7C0521"/>
    <w:rsid w:val="107F329A"/>
    <w:rsid w:val="108E4283"/>
    <w:rsid w:val="10987768"/>
    <w:rsid w:val="109B6262"/>
    <w:rsid w:val="10B96A3B"/>
    <w:rsid w:val="10CE07DA"/>
    <w:rsid w:val="10D3772D"/>
    <w:rsid w:val="10D40819"/>
    <w:rsid w:val="10D74E7C"/>
    <w:rsid w:val="10EA0053"/>
    <w:rsid w:val="10EC6D1D"/>
    <w:rsid w:val="10F040AC"/>
    <w:rsid w:val="10F145DD"/>
    <w:rsid w:val="10F211FC"/>
    <w:rsid w:val="10F329E5"/>
    <w:rsid w:val="10F4334C"/>
    <w:rsid w:val="10F4625F"/>
    <w:rsid w:val="10FB45C9"/>
    <w:rsid w:val="10FE766E"/>
    <w:rsid w:val="10FF2287"/>
    <w:rsid w:val="10FF5C43"/>
    <w:rsid w:val="10FF723F"/>
    <w:rsid w:val="11024888"/>
    <w:rsid w:val="11040940"/>
    <w:rsid w:val="11060DC8"/>
    <w:rsid w:val="110C4566"/>
    <w:rsid w:val="112103C5"/>
    <w:rsid w:val="1125568E"/>
    <w:rsid w:val="11345A36"/>
    <w:rsid w:val="113656EC"/>
    <w:rsid w:val="113E229D"/>
    <w:rsid w:val="113E6EF7"/>
    <w:rsid w:val="113F1A85"/>
    <w:rsid w:val="11402B56"/>
    <w:rsid w:val="11417B00"/>
    <w:rsid w:val="11424EC5"/>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3331"/>
    <w:rsid w:val="119F77C4"/>
    <w:rsid w:val="11A67383"/>
    <w:rsid w:val="11AA3ECE"/>
    <w:rsid w:val="11B05A60"/>
    <w:rsid w:val="11BC1733"/>
    <w:rsid w:val="11BC664B"/>
    <w:rsid w:val="11BF56EF"/>
    <w:rsid w:val="11C846B5"/>
    <w:rsid w:val="11C909CA"/>
    <w:rsid w:val="11C936A2"/>
    <w:rsid w:val="11D93CCB"/>
    <w:rsid w:val="11EB14B4"/>
    <w:rsid w:val="11F31D4A"/>
    <w:rsid w:val="11FA3ACF"/>
    <w:rsid w:val="11FE7FA9"/>
    <w:rsid w:val="12015323"/>
    <w:rsid w:val="12025423"/>
    <w:rsid w:val="1206121A"/>
    <w:rsid w:val="1209251A"/>
    <w:rsid w:val="121658FB"/>
    <w:rsid w:val="12194EB2"/>
    <w:rsid w:val="121A10A0"/>
    <w:rsid w:val="122030A8"/>
    <w:rsid w:val="122605E2"/>
    <w:rsid w:val="122A4C9F"/>
    <w:rsid w:val="12332CE2"/>
    <w:rsid w:val="12376283"/>
    <w:rsid w:val="123E2CA3"/>
    <w:rsid w:val="124E6485"/>
    <w:rsid w:val="124E7658"/>
    <w:rsid w:val="12550EAE"/>
    <w:rsid w:val="12596731"/>
    <w:rsid w:val="12627A41"/>
    <w:rsid w:val="12647704"/>
    <w:rsid w:val="12663A63"/>
    <w:rsid w:val="12670745"/>
    <w:rsid w:val="126B3428"/>
    <w:rsid w:val="127B706D"/>
    <w:rsid w:val="127C1D27"/>
    <w:rsid w:val="127D11AD"/>
    <w:rsid w:val="12822706"/>
    <w:rsid w:val="12835AED"/>
    <w:rsid w:val="12871C50"/>
    <w:rsid w:val="128E3209"/>
    <w:rsid w:val="12A53CFF"/>
    <w:rsid w:val="12A9605F"/>
    <w:rsid w:val="12AF442E"/>
    <w:rsid w:val="12B21F52"/>
    <w:rsid w:val="12B32A37"/>
    <w:rsid w:val="12C20883"/>
    <w:rsid w:val="12CB538A"/>
    <w:rsid w:val="12CD1DC9"/>
    <w:rsid w:val="12D43973"/>
    <w:rsid w:val="12D62B58"/>
    <w:rsid w:val="12E27109"/>
    <w:rsid w:val="12E77AD7"/>
    <w:rsid w:val="12E94E33"/>
    <w:rsid w:val="12EA0359"/>
    <w:rsid w:val="12EA0BB7"/>
    <w:rsid w:val="12F9591A"/>
    <w:rsid w:val="130B1D8A"/>
    <w:rsid w:val="131358FB"/>
    <w:rsid w:val="13173505"/>
    <w:rsid w:val="131F3AD2"/>
    <w:rsid w:val="13293EE0"/>
    <w:rsid w:val="132C4BED"/>
    <w:rsid w:val="133025EA"/>
    <w:rsid w:val="13304676"/>
    <w:rsid w:val="13326762"/>
    <w:rsid w:val="1336157D"/>
    <w:rsid w:val="133657BA"/>
    <w:rsid w:val="133E3DD1"/>
    <w:rsid w:val="133F65E4"/>
    <w:rsid w:val="13403B28"/>
    <w:rsid w:val="1343473C"/>
    <w:rsid w:val="134453C8"/>
    <w:rsid w:val="13445DA5"/>
    <w:rsid w:val="13481951"/>
    <w:rsid w:val="1348475C"/>
    <w:rsid w:val="134D10D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27113"/>
    <w:rsid w:val="13F3515A"/>
    <w:rsid w:val="13F41217"/>
    <w:rsid w:val="13F66932"/>
    <w:rsid w:val="13FB621C"/>
    <w:rsid w:val="13FD003D"/>
    <w:rsid w:val="140D70B0"/>
    <w:rsid w:val="14111FD8"/>
    <w:rsid w:val="141C3974"/>
    <w:rsid w:val="141E4805"/>
    <w:rsid w:val="142303BD"/>
    <w:rsid w:val="14245B22"/>
    <w:rsid w:val="14250A9F"/>
    <w:rsid w:val="142645F9"/>
    <w:rsid w:val="142A5DDB"/>
    <w:rsid w:val="142D35E4"/>
    <w:rsid w:val="142F3B07"/>
    <w:rsid w:val="14365BAC"/>
    <w:rsid w:val="143871EC"/>
    <w:rsid w:val="143C211F"/>
    <w:rsid w:val="144967C6"/>
    <w:rsid w:val="144C2878"/>
    <w:rsid w:val="1452432F"/>
    <w:rsid w:val="14574C25"/>
    <w:rsid w:val="14594B53"/>
    <w:rsid w:val="145E2FEE"/>
    <w:rsid w:val="1460211C"/>
    <w:rsid w:val="146060A4"/>
    <w:rsid w:val="14621542"/>
    <w:rsid w:val="1463708E"/>
    <w:rsid w:val="146A7EF4"/>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965B3"/>
    <w:rsid w:val="149D4997"/>
    <w:rsid w:val="14A04F69"/>
    <w:rsid w:val="14A10588"/>
    <w:rsid w:val="14A11363"/>
    <w:rsid w:val="14A56052"/>
    <w:rsid w:val="14A862B6"/>
    <w:rsid w:val="14A87888"/>
    <w:rsid w:val="14AA6172"/>
    <w:rsid w:val="14AC283B"/>
    <w:rsid w:val="14B071EA"/>
    <w:rsid w:val="14BD5CC4"/>
    <w:rsid w:val="14BE6F36"/>
    <w:rsid w:val="14C42409"/>
    <w:rsid w:val="14C510C3"/>
    <w:rsid w:val="14CC3E85"/>
    <w:rsid w:val="14E1264D"/>
    <w:rsid w:val="14E93B9B"/>
    <w:rsid w:val="14EC0CCF"/>
    <w:rsid w:val="14F00C3C"/>
    <w:rsid w:val="14F46C56"/>
    <w:rsid w:val="150427DD"/>
    <w:rsid w:val="150A68E8"/>
    <w:rsid w:val="150C4874"/>
    <w:rsid w:val="150E7A37"/>
    <w:rsid w:val="150F153E"/>
    <w:rsid w:val="15105570"/>
    <w:rsid w:val="151457E8"/>
    <w:rsid w:val="151747B2"/>
    <w:rsid w:val="15176054"/>
    <w:rsid w:val="151A3D8C"/>
    <w:rsid w:val="151F324C"/>
    <w:rsid w:val="1522434C"/>
    <w:rsid w:val="15225006"/>
    <w:rsid w:val="15250AAC"/>
    <w:rsid w:val="15264387"/>
    <w:rsid w:val="152C5A16"/>
    <w:rsid w:val="152E130A"/>
    <w:rsid w:val="15340CFF"/>
    <w:rsid w:val="15361F1A"/>
    <w:rsid w:val="15393DE1"/>
    <w:rsid w:val="153B67D9"/>
    <w:rsid w:val="154038B4"/>
    <w:rsid w:val="15412A0C"/>
    <w:rsid w:val="154874A1"/>
    <w:rsid w:val="15490027"/>
    <w:rsid w:val="154A24A2"/>
    <w:rsid w:val="154B4C76"/>
    <w:rsid w:val="154C5CB0"/>
    <w:rsid w:val="154D33D0"/>
    <w:rsid w:val="15536C61"/>
    <w:rsid w:val="15537EDD"/>
    <w:rsid w:val="155E2BED"/>
    <w:rsid w:val="156030EC"/>
    <w:rsid w:val="15615604"/>
    <w:rsid w:val="15672A63"/>
    <w:rsid w:val="156A43DD"/>
    <w:rsid w:val="156B3683"/>
    <w:rsid w:val="156D05EA"/>
    <w:rsid w:val="157B5E01"/>
    <w:rsid w:val="157C0E9E"/>
    <w:rsid w:val="15822789"/>
    <w:rsid w:val="1587473D"/>
    <w:rsid w:val="158B3505"/>
    <w:rsid w:val="159668BE"/>
    <w:rsid w:val="159C7418"/>
    <w:rsid w:val="15A50240"/>
    <w:rsid w:val="15A730AB"/>
    <w:rsid w:val="15AA3264"/>
    <w:rsid w:val="15B0182F"/>
    <w:rsid w:val="15B10F22"/>
    <w:rsid w:val="15B243C0"/>
    <w:rsid w:val="15B27CF5"/>
    <w:rsid w:val="15B3688A"/>
    <w:rsid w:val="15BC7728"/>
    <w:rsid w:val="15BD3CA1"/>
    <w:rsid w:val="15BE5020"/>
    <w:rsid w:val="15C44867"/>
    <w:rsid w:val="15C47F25"/>
    <w:rsid w:val="15D46B42"/>
    <w:rsid w:val="15D916B7"/>
    <w:rsid w:val="15E70479"/>
    <w:rsid w:val="15EE6110"/>
    <w:rsid w:val="15EF6C75"/>
    <w:rsid w:val="15FA46E2"/>
    <w:rsid w:val="15FE0588"/>
    <w:rsid w:val="1605337B"/>
    <w:rsid w:val="1606047C"/>
    <w:rsid w:val="160624F4"/>
    <w:rsid w:val="16070A35"/>
    <w:rsid w:val="160848A2"/>
    <w:rsid w:val="16095E49"/>
    <w:rsid w:val="160F6CF2"/>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A77043"/>
    <w:rsid w:val="16B1062A"/>
    <w:rsid w:val="16B90F31"/>
    <w:rsid w:val="16C21340"/>
    <w:rsid w:val="16C47616"/>
    <w:rsid w:val="16C740C5"/>
    <w:rsid w:val="16C80034"/>
    <w:rsid w:val="16C92A63"/>
    <w:rsid w:val="16D001FE"/>
    <w:rsid w:val="16D836B2"/>
    <w:rsid w:val="16D85958"/>
    <w:rsid w:val="16DB00D8"/>
    <w:rsid w:val="16DC57CC"/>
    <w:rsid w:val="16DF0094"/>
    <w:rsid w:val="16E03EED"/>
    <w:rsid w:val="16ED5E20"/>
    <w:rsid w:val="16EE3809"/>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C2FC6"/>
    <w:rsid w:val="175F1F79"/>
    <w:rsid w:val="17607EDC"/>
    <w:rsid w:val="1761643B"/>
    <w:rsid w:val="1765372D"/>
    <w:rsid w:val="1770694E"/>
    <w:rsid w:val="1776290F"/>
    <w:rsid w:val="1778040D"/>
    <w:rsid w:val="177C4BFD"/>
    <w:rsid w:val="177E7C92"/>
    <w:rsid w:val="178C0BD8"/>
    <w:rsid w:val="178F1BAC"/>
    <w:rsid w:val="17911DB7"/>
    <w:rsid w:val="17923711"/>
    <w:rsid w:val="17925F35"/>
    <w:rsid w:val="17987229"/>
    <w:rsid w:val="179A0708"/>
    <w:rsid w:val="179E28E1"/>
    <w:rsid w:val="17A022DB"/>
    <w:rsid w:val="17A2064E"/>
    <w:rsid w:val="17A340AB"/>
    <w:rsid w:val="17A34285"/>
    <w:rsid w:val="17A500B9"/>
    <w:rsid w:val="17AB1ED7"/>
    <w:rsid w:val="17AF493D"/>
    <w:rsid w:val="17B00BE9"/>
    <w:rsid w:val="17C11150"/>
    <w:rsid w:val="17C277F1"/>
    <w:rsid w:val="17C366FE"/>
    <w:rsid w:val="17C57C00"/>
    <w:rsid w:val="17C7648E"/>
    <w:rsid w:val="17CA5CF1"/>
    <w:rsid w:val="17CC0C2C"/>
    <w:rsid w:val="17D30760"/>
    <w:rsid w:val="17D35F4A"/>
    <w:rsid w:val="17D50B9F"/>
    <w:rsid w:val="17D6406B"/>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231A0"/>
    <w:rsid w:val="184B1D82"/>
    <w:rsid w:val="184C2AC1"/>
    <w:rsid w:val="184F4D75"/>
    <w:rsid w:val="18511175"/>
    <w:rsid w:val="18564BD0"/>
    <w:rsid w:val="185668C4"/>
    <w:rsid w:val="185B771D"/>
    <w:rsid w:val="185D0913"/>
    <w:rsid w:val="186A585C"/>
    <w:rsid w:val="186C0342"/>
    <w:rsid w:val="186C19F1"/>
    <w:rsid w:val="186D33B8"/>
    <w:rsid w:val="186E121C"/>
    <w:rsid w:val="18747BD4"/>
    <w:rsid w:val="187D0B92"/>
    <w:rsid w:val="187D7AAB"/>
    <w:rsid w:val="18893D17"/>
    <w:rsid w:val="188D7FF5"/>
    <w:rsid w:val="18966DD6"/>
    <w:rsid w:val="18983058"/>
    <w:rsid w:val="18984438"/>
    <w:rsid w:val="189858F5"/>
    <w:rsid w:val="18A0299D"/>
    <w:rsid w:val="18B15054"/>
    <w:rsid w:val="18B832E2"/>
    <w:rsid w:val="18B905B0"/>
    <w:rsid w:val="18BD2DB7"/>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6156A"/>
    <w:rsid w:val="190740B2"/>
    <w:rsid w:val="190B5294"/>
    <w:rsid w:val="19136FD5"/>
    <w:rsid w:val="1919503C"/>
    <w:rsid w:val="191A4A7C"/>
    <w:rsid w:val="192369C6"/>
    <w:rsid w:val="1929271F"/>
    <w:rsid w:val="192A4C95"/>
    <w:rsid w:val="19301657"/>
    <w:rsid w:val="19305E22"/>
    <w:rsid w:val="19313884"/>
    <w:rsid w:val="19331CEA"/>
    <w:rsid w:val="193730CD"/>
    <w:rsid w:val="193A711A"/>
    <w:rsid w:val="193B6A4A"/>
    <w:rsid w:val="193E651C"/>
    <w:rsid w:val="194174BB"/>
    <w:rsid w:val="19427479"/>
    <w:rsid w:val="19462558"/>
    <w:rsid w:val="194C5184"/>
    <w:rsid w:val="194F7EB1"/>
    <w:rsid w:val="19526D70"/>
    <w:rsid w:val="195311B7"/>
    <w:rsid w:val="19552D2E"/>
    <w:rsid w:val="195722C5"/>
    <w:rsid w:val="19581213"/>
    <w:rsid w:val="195A24C6"/>
    <w:rsid w:val="195D7A25"/>
    <w:rsid w:val="19657E50"/>
    <w:rsid w:val="19683610"/>
    <w:rsid w:val="196B503A"/>
    <w:rsid w:val="197B7372"/>
    <w:rsid w:val="197E0545"/>
    <w:rsid w:val="198A1403"/>
    <w:rsid w:val="198B4762"/>
    <w:rsid w:val="1991274D"/>
    <w:rsid w:val="19981838"/>
    <w:rsid w:val="199D107F"/>
    <w:rsid w:val="199D6DCA"/>
    <w:rsid w:val="199E1C5F"/>
    <w:rsid w:val="19A104A8"/>
    <w:rsid w:val="19A14776"/>
    <w:rsid w:val="19AD33FE"/>
    <w:rsid w:val="19AD6859"/>
    <w:rsid w:val="19AE7897"/>
    <w:rsid w:val="19B44632"/>
    <w:rsid w:val="19B60076"/>
    <w:rsid w:val="19B7044A"/>
    <w:rsid w:val="19BC6409"/>
    <w:rsid w:val="19C25C1A"/>
    <w:rsid w:val="19C7224C"/>
    <w:rsid w:val="19C8660E"/>
    <w:rsid w:val="19CE2FC8"/>
    <w:rsid w:val="19CF372D"/>
    <w:rsid w:val="19D1031C"/>
    <w:rsid w:val="19D1466F"/>
    <w:rsid w:val="19E01C52"/>
    <w:rsid w:val="19E12E88"/>
    <w:rsid w:val="19E92B6A"/>
    <w:rsid w:val="19EB2C89"/>
    <w:rsid w:val="19EC12FB"/>
    <w:rsid w:val="19EC30C6"/>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B3C2D"/>
    <w:rsid w:val="1A7E236B"/>
    <w:rsid w:val="1A8A4E75"/>
    <w:rsid w:val="1A8F4A54"/>
    <w:rsid w:val="1A907092"/>
    <w:rsid w:val="1A951D32"/>
    <w:rsid w:val="1A997C12"/>
    <w:rsid w:val="1A9C7A06"/>
    <w:rsid w:val="1AA01501"/>
    <w:rsid w:val="1AA1217C"/>
    <w:rsid w:val="1AA14158"/>
    <w:rsid w:val="1AA220AB"/>
    <w:rsid w:val="1AAC41E5"/>
    <w:rsid w:val="1AB21B11"/>
    <w:rsid w:val="1AB26A04"/>
    <w:rsid w:val="1AC11AA5"/>
    <w:rsid w:val="1AC96E16"/>
    <w:rsid w:val="1ACF069E"/>
    <w:rsid w:val="1ADA542A"/>
    <w:rsid w:val="1ADB07E6"/>
    <w:rsid w:val="1ADB6AC4"/>
    <w:rsid w:val="1ADD2BCC"/>
    <w:rsid w:val="1AE16E0D"/>
    <w:rsid w:val="1AE30051"/>
    <w:rsid w:val="1AE36E86"/>
    <w:rsid w:val="1AE42429"/>
    <w:rsid w:val="1AEC66D4"/>
    <w:rsid w:val="1AF07FA6"/>
    <w:rsid w:val="1AF237E4"/>
    <w:rsid w:val="1AF70471"/>
    <w:rsid w:val="1AFA1697"/>
    <w:rsid w:val="1AFA4657"/>
    <w:rsid w:val="1B097051"/>
    <w:rsid w:val="1B0A221B"/>
    <w:rsid w:val="1B0A4D9C"/>
    <w:rsid w:val="1B0E7781"/>
    <w:rsid w:val="1B130214"/>
    <w:rsid w:val="1B13125B"/>
    <w:rsid w:val="1B135DAF"/>
    <w:rsid w:val="1B142AA1"/>
    <w:rsid w:val="1B1D5B49"/>
    <w:rsid w:val="1B234E38"/>
    <w:rsid w:val="1B2403B5"/>
    <w:rsid w:val="1B24304B"/>
    <w:rsid w:val="1B2E4F31"/>
    <w:rsid w:val="1B300A61"/>
    <w:rsid w:val="1B3421B2"/>
    <w:rsid w:val="1B360713"/>
    <w:rsid w:val="1B376F45"/>
    <w:rsid w:val="1B396C2C"/>
    <w:rsid w:val="1B443E81"/>
    <w:rsid w:val="1B450F52"/>
    <w:rsid w:val="1B4609E6"/>
    <w:rsid w:val="1B464AEE"/>
    <w:rsid w:val="1B466DE6"/>
    <w:rsid w:val="1B4C1107"/>
    <w:rsid w:val="1B5F4876"/>
    <w:rsid w:val="1B604F76"/>
    <w:rsid w:val="1B631195"/>
    <w:rsid w:val="1B66533F"/>
    <w:rsid w:val="1B6B3087"/>
    <w:rsid w:val="1B740741"/>
    <w:rsid w:val="1B794FC4"/>
    <w:rsid w:val="1B7B7267"/>
    <w:rsid w:val="1B87058E"/>
    <w:rsid w:val="1B8B2C18"/>
    <w:rsid w:val="1B935851"/>
    <w:rsid w:val="1B9950DF"/>
    <w:rsid w:val="1B99570C"/>
    <w:rsid w:val="1BA13621"/>
    <w:rsid w:val="1BA21D9D"/>
    <w:rsid w:val="1BA35D23"/>
    <w:rsid w:val="1BAC16E5"/>
    <w:rsid w:val="1BB40F2B"/>
    <w:rsid w:val="1BB5784D"/>
    <w:rsid w:val="1BBA2D4F"/>
    <w:rsid w:val="1BBE3FFF"/>
    <w:rsid w:val="1BC153A7"/>
    <w:rsid w:val="1BC57256"/>
    <w:rsid w:val="1BCF2B9F"/>
    <w:rsid w:val="1BD40808"/>
    <w:rsid w:val="1BD657AE"/>
    <w:rsid w:val="1BD803EF"/>
    <w:rsid w:val="1BD977E2"/>
    <w:rsid w:val="1BDC1FDD"/>
    <w:rsid w:val="1BE00A01"/>
    <w:rsid w:val="1BED382A"/>
    <w:rsid w:val="1BED7882"/>
    <w:rsid w:val="1BEF6A59"/>
    <w:rsid w:val="1BF01922"/>
    <w:rsid w:val="1BF62D26"/>
    <w:rsid w:val="1C026BE2"/>
    <w:rsid w:val="1C027BFF"/>
    <w:rsid w:val="1C045819"/>
    <w:rsid w:val="1C095057"/>
    <w:rsid w:val="1C0A570F"/>
    <w:rsid w:val="1C10625F"/>
    <w:rsid w:val="1C145A58"/>
    <w:rsid w:val="1C152097"/>
    <w:rsid w:val="1C15285B"/>
    <w:rsid w:val="1C1B1718"/>
    <w:rsid w:val="1C1E632B"/>
    <w:rsid w:val="1C230D0E"/>
    <w:rsid w:val="1C243FC3"/>
    <w:rsid w:val="1C2A40BF"/>
    <w:rsid w:val="1C2E4B85"/>
    <w:rsid w:val="1C3B0B57"/>
    <w:rsid w:val="1C3B190C"/>
    <w:rsid w:val="1C4412A9"/>
    <w:rsid w:val="1C4A0EAE"/>
    <w:rsid w:val="1C4C6669"/>
    <w:rsid w:val="1C5039DB"/>
    <w:rsid w:val="1C505A77"/>
    <w:rsid w:val="1C586C59"/>
    <w:rsid w:val="1C69538F"/>
    <w:rsid w:val="1C704DD8"/>
    <w:rsid w:val="1C727B26"/>
    <w:rsid w:val="1C784DD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628BB"/>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D5986"/>
    <w:rsid w:val="1D1F2296"/>
    <w:rsid w:val="1D2740FC"/>
    <w:rsid w:val="1D276D18"/>
    <w:rsid w:val="1D2A48BA"/>
    <w:rsid w:val="1D2F6DCA"/>
    <w:rsid w:val="1D326D68"/>
    <w:rsid w:val="1D36380C"/>
    <w:rsid w:val="1D3A022D"/>
    <w:rsid w:val="1D3F04B1"/>
    <w:rsid w:val="1D4511CA"/>
    <w:rsid w:val="1D452D0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22D6E"/>
    <w:rsid w:val="1DA230E1"/>
    <w:rsid w:val="1DA632D9"/>
    <w:rsid w:val="1DAF28FF"/>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EB2927"/>
    <w:rsid w:val="1DF1284C"/>
    <w:rsid w:val="1DF71610"/>
    <w:rsid w:val="1DF87F5F"/>
    <w:rsid w:val="1DFB085F"/>
    <w:rsid w:val="1E0476BD"/>
    <w:rsid w:val="1E0568CD"/>
    <w:rsid w:val="1E082A5A"/>
    <w:rsid w:val="1E0C6C93"/>
    <w:rsid w:val="1E110C6E"/>
    <w:rsid w:val="1E1379F8"/>
    <w:rsid w:val="1E141009"/>
    <w:rsid w:val="1E1461B7"/>
    <w:rsid w:val="1E190EEC"/>
    <w:rsid w:val="1E1E03D3"/>
    <w:rsid w:val="1E223F37"/>
    <w:rsid w:val="1E2C27B1"/>
    <w:rsid w:val="1E2D4B90"/>
    <w:rsid w:val="1E2E1619"/>
    <w:rsid w:val="1E2F16AA"/>
    <w:rsid w:val="1E314C83"/>
    <w:rsid w:val="1E3B10FE"/>
    <w:rsid w:val="1E3E2FE8"/>
    <w:rsid w:val="1E415F1B"/>
    <w:rsid w:val="1E50139B"/>
    <w:rsid w:val="1E563A89"/>
    <w:rsid w:val="1E57293E"/>
    <w:rsid w:val="1E5C35CC"/>
    <w:rsid w:val="1E5F17F6"/>
    <w:rsid w:val="1E687705"/>
    <w:rsid w:val="1E6E32B3"/>
    <w:rsid w:val="1E724F55"/>
    <w:rsid w:val="1E732462"/>
    <w:rsid w:val="1E79505C"/>
    <w:rsid w:val="1E9564D7"/>
    <w:rsid w:val="1E9B64F2"/>
    <w:rsid w:val="1E9D3B03"/>
    <w:rsid w:val="1E9F6590"/>
    <w:rsid w:val="1EAA1FDC"/>
    <w:rsid w:val="1EB80CE7"/>
    <w:rsid w:val="1EB8778F"/>
    <w:rsid w:val="1EBA0A60"/>
    <w:rsid w:val="1EBD2B34"/>
    <w:rsid w:val="1EBE7B91"/>
    <w:rsid w:val="1EBF2648"/>
    <w:rsid w:val="1EC2215B"/>
    <w:rsid w:val="1EC745EF"/>
    <w:rsid w:val="1EC82949"/>
    <w:rsid w:val="1ECA37EC"/>
    <w:rsid w:val="1ED409C9"/>
    <w:rsid w:val="1ED6317D"/>
    <w:rsid w:val="1EDE70CF"/>
    <w:rsid w:val="1EE37570"/>
    <w:rsid w:val="1EF7645D"/>
    <w:rsid w:val="1EFA0382"/>
    <w:rsid w:val="1F013EF9"/>
    <w:rsid w:val="1F0456EE"/>
    <w:rsid w:val="1F0D0F04"/>
    <w:rsid w:val="1F0E131F"/>
    <w:rsid w:val="1F0F2F71"/>
    <w:rsid w:val="1F136E8C"/>
    <w:rsid w:val="1F1C6330"/>
    <w:rsid w:val="1F211816"/>
    <w:rsid w:val="1F237A64"/>
    <w:rsid w:val="1F291073"/>
    <w:rsid w:val="1F364BA6"/>
    <w:rsid w:val="1F384946"/>
    <w:rsid w:val="1F3C4B92"/>
    <w:rsid w:val="1F3D11C6"/>
    <w:rsid w:val="1F3E16A1"/>
    <w:rsid w:val="1F4734A0"/>
    <w:rsid w:val="1F486AE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040A1"/>
    <w:rsid w:val="1F977357"/>
    <w:rsid w:val="1F9A4420"/>
    <w:rsid w:val="1F9C2030"/>
    <w:rsid w:val="1F9D5BB8"/>
    <w:rsid w:val="1F9E5C18"/>
    <w:rsid w:val="1FA276B8"/>
    <w:rsid w:val="1FA4436F"/>
    <w:rsid w:val="1FAA09E6"/>
    <w:rsid w:val="1FAB6CD7"/>
    <w:rsid w:val="1FAD7245"/>
    <w:rsid w:val="1FAF489E"/>
    <w:rsid w:val="1FB15F08"/>
    <w:rsid w:val="1FC115AD"/>
    <w:rsid w:val="1FC70AB5"/>
    <w:rsid w:val="1FCB00B8"/>
    <w:rsid w:val="1FCB0B4F"/>
    <w:rsid w:val="1FCE3369"/>
    <w:rsid w:val="1FD06AC3"/>
    <w:rsid w:val="1FD41A09"/>
    <w:rsid w:val="1FD752FA"/>
    <w:rsid w:val="1FE17B67"/>
    <w:rsid w:val="1FE2379D"/>
    <w:rsid w:val="1FE3768F"/>
    <w:rsid w:val="1FE602F1"/>
    <w:rsid w:val="1FEE2EAF"/>
    <w:rsid w:val="1FF05319"/>
    <w:rsid w:val="1FF24F00"/>
    <w:rsid w:val="1FF83655"/>
    <w:rsid w:val="20034697"/>
    <w:rsid w:val="200543AC"/>
    <w:rsid w:val="20096DC9"/>
    <w:rsid w:val="200C37FD"/>
    <w:rsid w:val="200D7333"/>
    <w:rsid w:val="20125BCF"/>
    <w:rsid w:val="20171372"/>
    <w:rsid w:val="20173670"/>
    <w:rsid w:val="20175F08"/>
    <w:rsid w:val="201B7586"/>
    <w:rsid w:val="201C3CA2"/>
    <w:rsid w:val="201C3F37"/>
    <w:rsid w:val="201D36E6"/>
    <w:rsid w:val="201F1A41"/>
    <w:rsid w:val="20246D32"/>
    <w:rsid w:val="20287CCA"/>
    <w:rsid w:val="202F7842"/>
    <w:rsid w:val="203121C8"/>
    <w:rsid w:val="20360A34"/>
    <w:rsid w:val="203B0890"/>
    <w:rsid w:val="2044015A"/>
    <w:rsid w:val="20460F3D"/>
    <w:rsid w:val="204A2F6A"/>
    <w:rsid w:val="204F0B9A"/>
    <w:rsid w:val="2053730E"/>
    <w:rsid w:val="20571B19"/>
    <w:rsid w:val="2058386E"/>
    <w:rsid w:val="205E369C"/>
    <w:rsid w:val="206804E6"/>
    <w:rsid w:val="20690912"/>
    <w:rsid w:val="206A3C7F"/>
    <w:rsid w:val="207210A7"/>
    <w:rsid w:val="207352DD"/>
    <w:rsid w:val="20751612"/>
    <w:rsid w:val="20761E78"/>
    <w:rsid w:val="20763188"/>
    <w:rsid w:val="20782E76"/>
    <w:rsid w:val="207D4C4A"/>
    <w:rsid w:val="20843E6B"/>
    <w:rsid w:val="20860B6A"/>
    <w:rsid w:val="208D1F92"/>
    <w:rsid w:val="209429B3"/>
    <w:rsid w:val="20950DEF"/>
    <w:rsid w:val="209A3615"/>
    <w:rsid w:val="20A0289C"/>
    <w:rsid w:val="20B44655"/>
    <w:rsid w:val="20B816A1"/>
    <w:rsid w:val="20B95BEF"/>
    <w:rsid w:val="20BB15AF"/>
    <w:rsid w:val="20BC29D9"/>
    <w:rsid w:val="20C11D2A"/>
    <w:rsid w:val="20C23541"/>
    <w:rsid w:val="20C26B56"/>
    <w:rsid w:val="20C776A9"/>
    <w:rsid w:val="20D45236"/>
    <w:rsid w:val="20D45CC6"/>
    <w:rsid w:val="20D47CF1"/>
    <w:rsid w:val="20D67A4F"/>
    <w:rsid w:val="20DF7183"/>
    <w:rsid w:val="20EB0A2A"/>
    <w:rsid w:val="20ED6469"/>
    <w:rsid w:val="20ED6BA4"/>
    <w:rsid w:val="20EE326C"/>
    <w:rsid w:val="20F23E6F"/>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78F2"/>
    <w:rsid w:val="21541887"/>
    <w:rsid w:val="215B37CA"/>
    <w:rsid w:val="215D104C"/>
    <w:rsid w:val="216707D5"/>
    <w:rsid w:val="216F0212"/>
    <w:rsid w:val="21700B44"/>
    <w:rsid w:val="217105A1"/>
    <w:rsid w:val="217C4BD1"/>
    <w:rsid w:val="21817C9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C8556A"/>
    <w:rsid w:val="21CD6365"/>
    <w:rsid w:val="21D01167"/>
    <w:rsid w:val="21D410CC"/>
    <w:rsid w:val="21D869C1"/>
    <w:rsid w:val="21DB2F82"/>
    <w:rsid w:val="21DE0E28"/>
    <w:rsid w:val="21E00B79"/>
    <w:rsid w:val="21E11676"/>
    <w:rsid w:val="21E2422B"/>
    <w:rsid w:val="21E75E06"/>
    <w:rsid w:val="21F172A8"/>
    <w:rsid w:val="21F27A8B"/>
    <w:rsid w:val="21F776C6"/>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556F8"/>
    <w:rsid w:val="223F5B17"/>
    <w:rsid w:val="22426E3C"/>
    <w:rsid w:val="22470F04"/>
    <w:rsid w:val="22481A66"/>
    <w:rsid w:val="2252733D"/>
    <w:rsid w:val="22537071"/>
    <w:rsid w:val="22552E4A"/>
    <w:rsid w:val="22565515"/>
    <w:rsid w:val="225660E3"/>
    <w:rsid w:val="22571E6F"/>
    <w:rsid w:val="225900FF"/>
    <w:rsid w:val="225E4056"/>
    <w:rsid w:val="226436BF"/>
    <w:rsid w:val="226454F5"/>
    <w:rsid w:val="226758E5"/>
    <w:rsid w:val="22692416"/>
    <w:rsid w:val="226944DF"/>
    <w:rsid w:val="227734AA"/>
    <w:rsid w:val="22790C8F"/>
    <w:rsid w:val="227E691F"/>
    <w:rsid w:val="227F29B7"/>
    <w:rsid w:val="227F5EE6"/>
    <w:rsid w:val="22890561"/>
    <w:rsid w:val="228D7E83"/>
    <w:rsid w:val="229150BB"/>
    <w:rsid w:val="2295731A"/>
    <w:rsid w:val="229A472F"/>
    <w:rsid w:val="22A76E5F"/>
    <w:rsid w:val="22AE201B"/>
    <w:rsid w:val="22AF27D5"/>
    <w:rsid w:val="22B16E50"/>
    <w:rsid w:val="22B414AA"/>
    <w:rsid w:val="22B41D89"/>
    <w:rsid w:val="22BB77FD"/>
    <w:rsid w:val="22BD44C5"/>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0A533A"/>
    <w:rsid w:val="23101B7A"/>
    <w:rsid w:val="231052D0"/>
    <w:rsid w:val="231512A6"/>
    <w:rsid w:val="23192E2D"/>
    <w:rsid w:val="231B2974"/>
    <w:rsid w:val="23214CC6"/>
    <w:rsid w:val="232543B9"/>
    <w:rsid w:val="23281860"/>
    <w:rsid w:val="232D5522"/>
    <w:rsid w:val="2331281A"/>
    <w:rsid w:val="23375FAD"/>
    <w:rsid w:val="233A2434"/>
    <w:rsid w:val="233E689B"/>
    <w:rsid w:val="23487B6A"/>
    <w:rsid w:val="234C475D"/>
    <w:rsid w:val="234F2103"/>
    <w:rsid w:val="2352410F"/>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652C9"/>
    <w:rsid w:val="23FA2BA1"/>
    <w:rsid w:val="23FB1D97"/>
    <w:rsid w:val="23FC5BF0"/>
    <w:rsid w:val="23FD4C20"/>
    <w:rsid w:val="23FE7FE4"/>
    <w:rsid w:val="24001A5A"/>
    <w:rsid w:val="240A18D8"/>
    <w:rsid w:val="240E0FFE"/>
    <w:rsid w:val="24112695"/>
    <w:rsid w:val="24142C8B"/>
    <w:rsid w:val="241C3505"/>
    <w:rsid w:val="241F2F86"/>
    <w:rsid w:val="24203BAA"/>
    <w:rsid w:val="242546AB"/>
    <w:rsid w:val="242E2EF3"/>
    <w:rsid w:val="243766D1"/>
    <w:rsid w:val="24376E92"/>
    <w:rsid w:val="24382415"/>
    <w:rsid w:val="243E1494"/>
    <w:rsid w:val="24401ED3"/>
    <w:rsid w:val="24463F64"/>
    <w:rsid w:val="244C3178"/>
    <w:rsid w:val="245037AB"/>
    <w:rsid w:val="245039B9"/>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93FEC"/>
    <w:rsid w:val="249B3300"/>
    <w:rsid w:val="249C77ED"/>
    <w:rsid w:val="24A54907"/>
    <w:rsid w:val="24A5743E"/>
    <w:rsid w:val="24A81A20"/>
    <w:rsid w:val="24A86D75"/>
    <w:rsid w:val="24AB367D"/>
    <w:rsid w:val="24AE54EB"/>
    <w:rsid w:val="24B05F27"/>
    <w:rsid w:val="24B67C3E"/>
    <w:rsid w:val="24BB30E6"/>
    <w:rsid w:val="24C000F6"/>
    <w:rsid w:val="24C7445D"/>
    <w:rsid w:val="24CB2D6B"/>
    <w:rsid w:val="24CC5B22"/>
    <w:rsid w:val="24D06A26"/>
    <w:rsid w:val="24DA7AC3"/>
    <w:rsid w:val="24E30119"/>
    <w:rsid w:val="24EB7C74"/>
    <w:rsid w:val="24EC2B32"/>
    <w:rsid w:val="24EC4C92"/>
    <w:rsid w:val="24EE4DDC"/>
    <w:rsid w:val="24FD418E"/>
    <w:rsid w:val="250052D0"/>
    <w:rsid w:val="25020D7F"/>
    <w:rsid w:val="250C627A"/>
    <w:rsid w:val="250D152E"/>
    <w:rsid w:val="25151733"/>
    <w:rsid w:val="251554D8"/>
    <w:rsid w:val="25183DC1"/>
    <w:rsid w:val="251918D0"/>
    <w:rsid w:val="251A03FA"/>
    <w:rsid w:val="251F4CFE"/>
    <w:rsid w:val="25204465"/>
    <w:rsid w:val="252D4705"/>
    <w:rsid w:val="25350FCE"/>
    <w:rsid w:val="25364864"/>
    <w:rsid w:val="25367E51"/>
    <w:rsid w:val="253729C1"/>
    <w:rsid w:val="25382763"/>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36AF6"/>
    <w:rsid w:val="259F1CDA"/>
    <w:rsid w:val="25A55AC8"/>
    <w:rsid w:val="25AB1A65"/>
    <w:rsid w:val="25AC5370"/>
    <w:rsid w:val="25AC7500"/>
    <w:rsid w:val="25B12E79"/>
    <w:rsid w:val="25B64199"/>
    <w:rsid w:val="25B969B9"/>
    <w:rsid w:val="25BB199D"/>
    <w:rsid w:val="25BD1153"/>
    <w:rsid w:val="25BE13D3"/>
    <w:rsid w:val="25C14072"/>
    <w:rsid w:val="25C236FB"/>
    <w:rsid w:val="25C333EE"/>
    <w:rsid w:val="25C6127F"/>
    <w:rsid w:val="25CA4EA8"/>
    <w:rsid w:val="25CA6845"/>
    <w:rsid w:val="25DA00DC"/>
    <w:rsid w:val="25DE2B94"/>
    <w:rsid w:val="25E470D7"/>
    <w:rsid w:val="25E60649"/>
    <w:rsid w:val="25E656A8"/>
    <w:rsid w:val="25E91BB2"/>
    <w:rsid w:val="25EA2E42"/>
    <w:rsid w:val="25ED18E0"/>
    <w:rsid w:val="25F2691B"/>
    <w:rsid w:val="25F84250"/>
    <w:rsid w:val="260541D0"/>
    <w:rsid w:val="26060D9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74F46"/>
    <w:rsid w:val="2679456B"/>
    <w:rsid w:val="26801741"/>
    <w:rsid w:val="268548AB"/>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42FAA"/>
    <w:rsid w:val="26B64A1A"/>
    <w:rsid w:val="26B83820"/>
    <w:rsid w:val="26B9133F"/>
    <w:rsid w:val="26BB0038"/>
    <w:rsid w:val="26BC12AB"/>
    <w:rsid w:val="26BD1AF0"/>
    <w:rsid w:val="26BF7F09"/>
    <w:rsid w:val="26C119A3"/>
    <w:rsid w:val="26C73D69"/>
    <w:rsid w:val="26C84CEF"/>
    <w:rsid w:val="26C97C10"/>
    <w:rsid w:val="26CA2B3C"/>
    <w:rsid w:val="26D100D8"/>
    <w:rsid w:val="26D33170"/>
    <w:rsid w:val="26D85880"/>
    <w:rsid w:val="26DB0B1B"/>
    <w:rsid w:val="26DC2E6E"/>
    <w:rsid w:val="26E247B1"/>
    <w:rsid w:val="26E47B50"/>
    <w:rsid w:val="26F071B6"/>
    <w:rsid w:val="26F2185E"/>
    <w:rsid w:val="26FE350F"/>
    <w:rsid w:val="27027560"/>
    <w:rsid w:val="2703636B"/>
    <w:rsid w:val="27037A13"/>
    <w:rsid w:val="27074FAD"/>
    <w:rsid w:val="270F6F70"/>
    <w:rsid w:val="2712430E"/>
    <w:rsid w:val="27130684"/>
    <w:rsid w:val="27140812"/>
    <w:rsid w:val="27156F4C"/>
    <w:rsid w:val="271945C4"/>
    <w:rsid w:val="271D32C7"/>
    <w:rsid w:val="2721490A"/>
    <w:rsid w:val="272658FE"/>
    <w:rsid w:val="272B0B6C"/>
    <w:rsid w:val="272E143C"/>
    <w:rsid w:val="272F2EB6"/>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62EEA"/>
    <w:rsid w:val="27670DEF"/>
    <w:rsid w:val="276C4C7A"/>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DA480B"/>
    <w:rsid w:val="27E320C6"/>
    <w:rsid w:val="27E61965"/>
    <w:rsid w:val="27EB1C9B"/>
    <w:rsid w:val="27EE2436"/>
    <w:rsid w:val="27EE3EA1"/>
    <w:rsid w:val="27FC5EA0"/>
    <w:rsid w:val="27FE7297"/>
    <w:rsid w:val="280014D3"/>
    <w:rsid w:val="280665FC"/>
    <w:rsid w:val="28087D88"/>
    <w:rsid w:val="2809779E"/>
    <w:rsid w:val="280A63DC"/>
    <w:rsid w:val="280D08C6"/>
    <w:rsid w:val="281031F7"/>
    <w:rsid w:val="28106855"/>
    <w:rsid w:val="28134DE0"/>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D4EF3"/>
    <w:rsid w:val="286E5E65"/>
    <w:rsid w:val="28720727"/>
    <w:rsid w:val="28731DF8"/>
    <w:rsid w:val="287F0A90"/>
    <w:rsid w:val="288544BD"/>
    <w:rsid w:val="2886532E"/>
    <w:rsid w:val="288928C2"/>
    <w:rsid w:val="288F478B"/>
    <w:rsid w:val="289105F9"/>
    <w:rsid w:val="28962513"/>
    <w:rsid w:val="28966ED1"/>
    <w:rsid w:val="28996F69"/>
    <w:rsid w:val="289F7243"/>
    <w:rsid w:val="28A475CD"/>
    <w:rsid w:val="28A51B02"/>
    <w:rsid w:val="28B163F2"/>
    <w:rsid w:val="28B4017A"/>
    <w:rsid w:val="28B51E6D"/>
    <w:rsid w:val="28BD05DE"/>
    <w:rsid w:val="28BE5920"/>
    <w:rsid w:val="28C15B72"/>
    <w:rsid w:val="28C52BB3"/>
    <w:rsid w:val="28CD52EA"/>
    <w:rsid w:val="28CF2CA7"/>
    <w:rsid w:val="28D62CC7"/>
    <w:rsid w:val="28D70028"/>
    <w:rsid w:val="28D71453"/>
    <w:rsid w:val="28DB17E6"/>
    <w:rsid w:val="28DD3BE4"/>
    <w:rsid w:val="28DE6245"/>
    <w:rsid w:val="28E23CBD"/>
    <w:rsid w:val="28E347CC"/>
    <w:rsid w:val="28EA0885"/>
    <w:rsid w:val="28F22CEF"/>
    <w:rsid w:val="28F60D2F"/>
    <w:rsid w:val="28FF39FD"/>
    <w:rsid w:val="2902292A"/>
    <w:rsid w:val="290614C2"/>
    <w:rsid w:val="29064E8D"/>
    <w:rsid w:val="290C3541"/>
    <w:rsid w:val="290E7A11"/>
    <w:rsid w:val="290F19FA"/>
    <w:rsid w:val="290F750B"/>
    <w:rsid w:val="29152A36"/>
    <w:rsid w:val="291B447E"/>
    <w:rsid w:val="29210460"/>
    <w:rsid w:val="29223848"/>
    <w:rsid w:val="29244DC0"/>
    <w:rsid w:val="2924662A"/>
    <w:rsid w:val="29274AB5"/>
    <w:rsid w:val="29291E56"/>
    <w:rsid w:val="292C29EC"/>
    <w:rsid w:val="29304A2C"/>
    <w:rsid w:val="29423FBE"/>
    <w:rsid w:val="29487161"/>
    <w:rsid w:val="294966A8"/>
    <w:rsid w:val="294C7571"/>
    <w:rsid w:val="294E1304"/>
    <w:rsid w:val="294E505B"/>
    <w:rsid w:val="29522EF8"/>
    <w:rsid w:val="29532B1A"/>
    <w:rsid w:val="29566743"/>
    <w:rsid w:val="295709E8"/>
    <w:rsid w:val="2958159E"/>
    <w:rsid w:val="29673530"/>
    <w:rsid w:val="296E0535"/>
    <w:rsid w:val="296F7076"/>
    <w:rsid w:val="29715025"/>
    <w:rsid w:val="298C1A5A"/>
    <w:rsid w:val="298C5D0B"/>
    <w:rsid w:val="298D6AFF"/>
    <w:rsid w:val="29967DE1"/>
    <w:rsid w:val="299B7D69"/>
    <w:rsid w:val="29A703FA"/>
    <w:rsid w:val="29B1741C"/>
    <w:rsid w:val="29B51F90"/>
    <w:rsid w:val="29B97D41"/>
    <w:rsid w:val="29BA06AB"/>
    <w:rsid w:val="29BA4461"/>
    <w:rsid w:val="29BB2E5B"/>
    <w:rsid w:val="29BE20C4"/>
    <w:rsid w:val="29BE3D08"/>
    <w:rsid w:val="29C165F7"/>
    <w:rsid w:val="29C3661E"/>
    <w:rsid w:val="29C634F7"/>
    <w:rsid w:val="29CA655B"/>
    <w:rsid w:val="29CA67BF"/>
    <w:rsid w:val="29CD3454"/>
    <w:rsid w:val="29CD57D5"/>
    <w:rsid w:val="29D03C8C"/>
    <w:rsid w:val="29D229FC"/>
    <w:rsid w:val="29D26360"/>
    <w:rsid w:val="29D41BB9"/>
    <w:rsid w:val="29D577A5"/>
    <w:rsid w:val="29D578BE"/>
    <w:rsid w:val="29D65271"/>
    <w:rsid w:val="29D9332D"/>
    <w:rsid w:val="29DC046C"/>
    <w:rsid w:val="29DE63D7"/>
    <w:rsid w:val="29E45228"/>
    <w:rsid w:val="29E860AA"/>
    <w:rsid w:val="29EC1E0F"/>
    <w:rsid w:val="29F22F44"/>
    <w:rsid w:val="29F62B87"/>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9402E"/>
    <w:rsid w:val="2A3A74E5"/>
    <w:rsid w:val="2A407633"/>
    <w:rsid w:val="2A4808CE"/>
    <w:rsid w:val="2A4811E2"/>
    <w:rsid w:val="2A483D62"/>
    <w:rsid w:val="2A4F2C1A"/>
    <w:rsid w:val="2A504417"/>
    <w:rsid w:val="2A517BBA"/>
    <w:rsid w:val="2A647BBD"/>
    <w:rsid w:val="2A660B6D"/>
    <w:rsid w:val="2A665ACE"/>
    <w:rsid w:val="2A6D4792"/>
    <w:rsid w:val="2A702FE4"/>
    <w:rsid w:val="2A776776"/>
    <w:rsid w:val="2A796EEA"/>
    <w:rsid w:val="2A7D011F"/>
    <w:rsid w:val="2A80524E"/>
    <w:rsid w:val="2A881DB0"/>
    <w:rsid w:val="2A883AEC"/>
    <w:rsid w:val="2A8B632E"/>
    <w:rsid w:val="2A954D77"/>
    <w:rsid w:val="2A961C77"/>
    <w:rsid w:val="2A9A7929"/>
    <w:rsid w:val="2A9E19E6"/>
    <w:rsid w:val="2AAB728D"/>
    <w:rsid w:val="2AB4686A"/>
    <w:rsid w:val="2AB55B2E"/>
    <w:rsid w:val="2AC12114"/>
    <w:rsid w:val="2AC91296"/>
    <w:rsid w:val="2AD03C7C"/>
    <w:rsid w:val="2AD408B6"/>
    <w:rsid w:val="2ADB447F"/>
    <w:rsid w:val="2AE56C4E"/>
    <w:rsid w:val="2AEC7045"/>
    <w:rsid w:val="2AEE6BF5"/>
    <w:rsid w:val="2AEF1DBC"/>
    <w:rsid w:val="2AF81365"/>
    <w:rsid w:val="2AF940AB"/>
    <w:rsid w:val="2AFA29BD"/>
    <w:rsid w:val="2AFF2EB0"/>
    <w:rsid w:val="2AFF6246"/>
    <w:rsid w:val="2B061E16"/>
    <w:rsid w:val="2B0651DB"/>
    <w:rsid w:val="2B081CE2"/>
    <w:rsid w:val="2B0B7DF6"/>
    <w:rsid w:val="2B0E24FA"/>
    <w:rsid w:val="2B122123"/>
    <w:rsid w:val="2B130886"/>
    <w:rsid w:val="2B1E6496"/>
    <w:rsid w:val="2B2C40EA"/>
    <w:rsid w:val="2B31763F"/>
    <w:rsid w:val="2B3555B2"/>
    <w:rsid w:val="2B3607E1"/>
    <w:rsid w:val="2B384AD5"/>
    <w:rsid w:val="2B4061D2"/>
    <w:rsid w:val="2B432BF9"/>
    <w:rsid w:val="2B43772F"/>
    <w:rsid w:val="2B442EC7"/>
    <w:rsid w:val="2B485757"/>
    <w:rsid w:val="2B4C6DA6"/>
    <w:rsid w:val="2B4D48B4"/>
    <w:rsid w:val="2B4F6641"/>
    <w:rsid w:val="2B5207C5"/>
    <w:rsid w:val="2B5837E4"/>
    <w:rsid w:val="2B5A7F88"/>
    <w:rsid w:val="2B5F4F61"/>
    <w:rsid w:val="2B665252"/>
    <w:rsid w:val="2B6A0639"/>
    <w:rsid w:val="2B6A2655"/>
    <w:rsid w:val="2B6E0B75"/>
    <w:rsid w:val="2B7C23C2"/>
    <w:rsid w:val="2B7C4C13"/>
    <w:rsid w:val="2B8E4C11"/>
    <w:rsid w:val="2B9967D6"/>
    <w:rsid w:val="2BA01AB2"/>
    <w:rsid w:val="2BA1091C"/>
    <w:rsid w:val="2BA326B6"/>
    <w:rsid w:val="2BA4061C"/>
    <w:rsid w:val="2BA56565"/>
    <w:rsid w:val="2BAD048A"/>
    <w:rsid w:val="2BAF422F"/>
    <w:rsid w:val="2BB858A3"/>
    <w:rsid w:val="2BC47F83"/>
    <w:rsid w:val="2BCD2333"/>
    <w:rsid w:val="2BCF6C34"/>
    <w:rsid w:val="2BD0530A"/>
    <w:rsid w:val="2BD07A7B"/>
    <w:rsid w:val="2BD157A2"/>
    <w:rsid w:val="2BD56B76"/>
    <w:rsid w:val="2BD56CE3"/>
    <w:rsid w:val="2BE03D81"/>
    <w:rsid w:val="2BE314B3"/>
    <w:rsid w:val="2BEC1B8B"/>
    <w:rsid w:val="2BEF1596"/>
    <w:rsid w:val="2BEF60D0"/>
    <w:rsid w:val="2BF43CAA"/>
    <w:rsid w:val="2BFE2BBC"/>
    <w:rsid w:val="2C043FFD"/>
    <w:rsid w:val="2C0913FC"/>
    <w:rsid w:val="2C0A6105"/>
    <w:rsid w:val="2C0D6DE5"/>
    <w:rsid w:val="2C101EE5"/>
    <w:rsid w:val="2C1432A9"/>
    <w:rsid w:val="2C254D3F"/>
    <w:rsid w:val="2C261A7D"/>
    <w:rsid w:val="2C274CE8"/>
    <w:rsid w:val="2C290998"/>
    <w:rsid w:val="2C2D41CA"/>
    <w:rsid w:val="2C3426AA"/>
    <w:rsid w:val="2C3B3D0A"/>
    <w:rsid w:val="2C3F34EC"/>
    <w:rsid w:val="2C3F5D7F"/>
    <w:rsid w:val="2C41011C"/>
    <w:rsid w:val="2C47119C"/>
    <w:rsid w:val="2C491D42"/>
    <w:rsid w:val="2C4C3CF6"/>
    <w:rsid w:val="2C4D594F"/>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A1FFF"/>
    <w:rsid w:val="2C9C58AB"/>
    <w:rsid w:val="2CA7026F"/>
    <w:rsid w:val="2CAA115B"/>
    <w:rsid w:val="2CAA28C6"/>
    <w:rsid w:val="2CAA5EA4"/>
    <w:rsid w:val="2CB4069E"/>
    <w:rsid w:val="2CB83960"/>
    <w:rsid w:val="2CB9719D"/>
    <w:rsid w:val="2CBB1822"/>
    <w:rsid w:val="2CBD5FFF"/>
    <w:rsid w:val="2CBE00EC"/>
    <w:rsid w:val="2CC63844"/>
    <w:rsid w:val="2CC823DB"/>
    <w:rsid w:val="2CC855FE"/>
    <w:rsid w:val="2CDD7FEB"/>
    <w:rsid w:val="2CE1756B"/>
    <w:rsid w:val="2CE202D4"/>
    <w:rsid w:val="2CE914BE"/>
    <w:rsid w:val="2CEA0BBE"/>
    <w:rsid w:val="2CF03153"/>
    <w:rsid w:val="2CFE082A"/>
    <w:rsid w:val="2D03574C"/>
    <w:rsid w:val="2D03772A"/>
    <w:rsid w:val="2D0772FD"/>
    <w:rsid w:val="2D0947D4"/>
    <w:rsid w:val="2D0C28DF"/>
    <w:rsid w:val="2D13536A"/>
    <w:rsid w:val="2D23054D"/>
    <w:rsid w:val="2D233963"/>
    <w:rsid w:val="2D257BFA"/>
    <w:rsid w:val="2D273A5B"/>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10111"/>
    <w:rsid w:val="2D785D16"/>
    <w:rsid w:val="2D8A3565"/>
    <w:rsid w:val="2D92541C"/>
    <w:rsid w:val="2D9D3B10"/>
    <w:rsid w:val="2DA278C0"/>
    <w:rsid w:val="2DA72CD8"/>
    <w:rsid w:val="2DA96C61"/>
    <w:rsid w:val="2DA97B1A"/>
    <w:rsid w:val="2DAF69D3"/>
    <w:rsid w:val="2DB5249A"/>
    <w:rsid w:val="2DBA7C19"/>
    <w:rsid w:val="2DC714C5"/>
    <w:rsid w:val="2DCA634A"/>
    <w:rsid w:val="2DCA6960"/>
    <w:rsid w:val="2DCD7D49"/>
    <w:rsid w:val="2DD12162"/>
    <w:rsid w:val="2DD255B2"/>
    <w:rsid w:val="2DD476D7"/>
    <w:rsid w:val="2DD5219C"/>
    <w:rsid w:val="2DD65988"/>
    <w:rsid w:val="2DD83ACE"/>
    <w:rsid w:val="2DE3126E"/>
    <w:rsid w:val="2DE96ECA"/>
    <w:rsid w:val="2DEC361D"/>
    <w:rsid w:val="2DF40350"/>
    <w:rsid w:val="2DFD25D1"/>
    <w:rsid w:val="2DFD42E1"/>
    <w:rsid w:val="2DFE3435"/>
    <w:rsid w:val="2E06618B"/>
    <w:rsid w:val="2E07246A"/>
    <w:rsid w:val="2E1931E7"/>
    <w:rsid w:val="2E1F4650"/>
    <w:rsid w:val="2E267819"/>
    <w:rsid w:val="2E281711"/>
    <w:rsid w:val="2E3656F1"/>
    <w:rsid w:val="2E421513"/>
    <w:rsid w:val="2E4222B5"/>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B2B26"/>
    <w:rsid w:val="2EBF694E"/>
    <w:rsid w:val="2EC90753"/>
    <w:rsid w:val="2EC9758F"/>
    <w:rsid w:val="2ECC45DC"/>
    <w:rsid w:val="2ED20358"/>
    <w:rsid w:val="2ED30992"/>
    <w:rsid w:val="2ED671F3"/>
    <w:rsid w:val="2EDC56CA"/>
    <w:rsid w:val="2EDE4EA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172C5"/>
    <w:rsid w:val="2F234D05"/>
    <w:rsid w:val="2F27232D"/>
    <w:rsid w:val="2F29414F"/>
    <w:rsid w:val="2F2A789C"/>
    <w:rsid w:val="2F3249B1"/>
    <w:rsid w:val="2F3A42F6"/>
    <w:rsid w:val="2F464A98"/>
    <w:rsid w:val="2F48614F"/>
    <w:rsid w:val="2F487FE6"/>
    <w:rsid w:val="2F5173DD"/>
    <w:rsid w:val="2F530D2A"/>
    <w:rsid w:val="2F5B7BF2"/>
    <w:rsid w:val="2F5C0A04"/>
    <w:rsid w:val="2F5F4845"/>
    <w:rsid w:val="2F600B70"/>
    <w:rsid w:val="2F603581"/>
    <w:rsid w:val="2F6B7F93"/>
    <w:rsid w:val="2F6E0F0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94E61"/>
    <w:rsid w:val="2FAA44BA"/>
    <w:rsid w:val="2FB362DF"/>
    <w:rsid w:val="2FB3789D"/>
    <w:rsid w:val="2FC76A8F"/>
    <w:rsid w:val="2FCA3E23"/>
    <w:rsid w:val="2FD10451"/>
    <w:rsid w:val="2FD163D8"/>
    <w:rsid w:val="2FD35A4B"/>
    <w:rsid w:val="2FD860F5"/>
    <w:rsid w:val="2FDF2921"/>
    <w:rsid w:val="2FE46613"/>
    <w:rsid w:val="2FE642B3"/>
    <w:rsid w:val="2FEB2174"/>
    <w:rsid w:val="2FF80CA9"/>
    <w:rsid w:val="300663FF"/>
    <w:rsid w:val="30086A93"/>
    <w:rsid w:val="300D55ED"/>
    <w:rsid w:val="300D7B1B"/>
    <w:rsid w:val="300F21EC"/>
    <w:rsid w:val="300F767A"/>
    <w:rsid w:val="30176BA2"/>
    <w:rsid w:val="301B4680"/>
    <w:rsid w:val="302719FF"/>
    <w:rsid w:val="302722EF"/>
    <w:rsid w:val="30293768"/>
    <w:rsid w:val="302A7A9E"/>
    <w:rsid w:val="30341BB0"/>
    <w:rsid w:val="303620E5"/>
    <w:rsid w:val="303A3879"/>
    <w:rsid w:val="303D0DE2"/>
    <w:rsid w:val="303E7772"/>
    <w:rsid w:val="30436446"/>
    <w:rsid w:val="30464DB9"/>
    <w:rsid w:val="304B2C4A"/>
    <w:rsid w:val="305008C1"/>
    <w:rsid w:val="30580F44"/>
    <w:rsid w:val="305D51AD"/>
    <w:rsid w:val="30601159"/>
    <w:rsid w:val="30616BA5"/>
    <w:rsid w:val="30651A2D"/>
    <w:rsid w:val="30676EC0"/>
    <w:rsid w:val="306A299A"/>
    <w:rsid w:val="306C0885"/>
    <w:rsid w:val="306D312F"/>
    <w:rsid w:val="30750481"/>
    <w:rsid w:val="307847F3"/>
    <w:rsid w:val="307942EA"/>
    <w:rsid w:val="307B2FA3"/>
    <w:rsid w:val="307F585F"/>
    <w:rsid w:val="308159F9"/>
    <w:rsid w:val="308172BE"/>
    <w:rsid w:val="308378CE"/>
    <w:rsid w:val="308503C6"/>
    <w:rsid w:val="308B6965"/>
    <w:rsid w:val="308F06FD"/>
    <w:rsid w:val="308F15E0"/>
    <w:rsid w:val="308F45EC"/>
    <w:rsid w:val="30905A18"/>
    <w:rsid w:val="30A55D26"/>
    <w:rsid w:val="30A852D9"/>
    <w:rsid w:val="30AA183B"/>
    <w:rsid w:val="30AB7B68"/>
    <w:rsid w:val="30B001DD"/>
    <w:rsid w:val="30B11949"/>
    <w:rsid w:val="30B47501"/>
    <w:rsid w:val="30C11992"/>
    <w:rsid w:val="30C31A45"/>
    <w:rsid w:val="30C71F2B"/>
    <w:rsid w:val="30C76CBF"/>
    <w:rsid w:val="30CC5E99"/>
    <w:rsid w:val="30D10D4D"/>
    <w:rsid w:val="30D93137"/>
    <w:rsid w:val="30DC42AB"/>
    <w:rsid w:val="30E068F9"/>
    <w:rsid w:val="30EF2653"/>
    <w:rsid w:val="30FB31E5"/>
    <w:rsid w:val="310E5B69"/>
    <w:rsid w:val="311108E9"/>
    <w:rsid w:val="31130B1C"/>
    <w:rsid w:val="31143422"/>
    <w:rsid w:val="3114758B"/>
    <w:rsid w:val="31177D87"/>
    <w:rsid w:val="312008C2"/>
    <w:rsid w:val="31241CD6"/>
    <w:rsid w:val="312A3D0F"/>
    <w:rsid w:val="312D6D92"/>
    <w:rsid w:val="31311AA0"/>
    <w:rsid w:val="313344AE"/>
    <w:rsid w:val="313D2EE7"/>
    <w:rsid w:val="314A732D"/>
    <w:rsid w:val="315B288C"/>
    <w:rsid w:val="315F34F5"/>
    <w:rsid w:val="31625BD9"/>
    <w:rsid w:val="3165203B"/>
    <w:rsid w:val="31731696"/>
    <w:rsid w:val="317675CF"/>
    <w:rsid w:val="31802145"/>
    <w:rsid w:val="318031E5"/>
    <w:rsid w:val="31846B58"/>
    <w:rsid w:val="318648B5"/>
    <w:rsid w:val="31864A48"/>
    <w:rsid w:val="318B5416"/>
    <w:rsid w:val="319E0737"/>
    <w:rsid w:val="31A20B6D"/>
    <w:rsid w:val="31A65BAC"/>
    <w:rsid w:val="31AA69D6"/>
    <w:rsid w:val="31AD308F"/>
    <w:rsid w:val="31AE79E0"/>
    <w:rsid w:val="31B4506B"/>
    <w:rsid w:val="31B61EDA"/>
    <w:rsid w:val="31B90258"/>
    <w:rsid w:val="31B90360"/>
    <w:rsid w:val="31B941CF"/>
    <w:rsid w:val="31BD3F4D"/>
    <w:rsid w:val="31C60DED"/>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7624B"/>
    <w:rsid w:val="32177C99"/>
    <w:rsid w:val="321C0937"/>
    <w:rsid w:val="322F0F01"/>
    <w:rsid w:val="3230496F"/>
    <w:rsid w:val="32307F8D"/>
    <w:rsid w:val="323960B9"/>
    <w:rsid w:val="323C68FB"/>
    <w:rsid w:val="32601098"/>
    <w:rsid w:val="326615B4"/>
    <w:rsid w:val="326B67BA"/>
    <w:rsid w:val="32745E8A"/>
    <w:rsid w:val="3275231B"/>
    <w:rsid w:val="32762D3B"/>
    <w:rsid w:val="32790C2E"/>
    <w:rsid w:val="327C74DE"/>
    <w:rsid w:val="327F6D26"/>
    <w:rsid w:val="32930307"/>
    <w:rsid w:val="32A006DD"/>
    <w:rsid w:val="32A36BC3"/>
    <w:rsid w:val="32A90F02"/>
    <w:rsid w:val="32AD7662"/>
    <w:rsid w:val="32B45020"/>
    <w:rsid w:val="32B6723D"/>
    <w:rsid w:val="32B96607"/>
    <w:rsid w:val="32C03F88"/>
    <w:rsid w:val="32C724B2"/>
    <w:rsid w:val="32CE143A"/>
    <w:rsid w:val="32CF6BAC"/>
    <w:rsid w:val="32D02EA3"/>
    <w:rsid w:val="32D11F5D"/>
    <w:rsid w:val="32D965B1"/>
    <w:rsid w:val="32DE0520"/>
    <w:rsid w:val="32DE651E"/>
    <w:rsid w:val="32E97B15"/>
    <w:rsid w:val="32EB3D2E"/>
    <w:rsid w:val="32F24568"/>
    <w:rsid w:val="32F92807"/>
    <w:rsid w:val="330438C3"/>
    <w:rsid w:val="330745A8"/>
    <w:rsid w:val="330825B3"/>
    <w:rsid w:val="33082B6D"/>
    <w:rsid w:val="33092F71"/>
    <w:rsid w:val="330D2A2F"/>
    <w:rsid w:val="330E2CB4"/>
    <w:rsid w:val="33117561"/>
    <w:rsid w:val="33141DC6"/>
    <w:rsid w:val="33172822"/>
    <w:rsid w:val="331A3BCD"/>
    <w:rsid w:val="33215EA1"/>
    <w:rsid w:val="33227045"/>
    <w:rsid w:val="33262E12"/>
    <w:rsid w:val="33271667"/>
    <w:rsid w:val="33272AFD"/>
    <w:rsid w:val="33277E34"/>
    <w:rsid w:val="332D3BF3"/>
    <w:rsid w:val="33335D2B"/>
    <w:rsid w:val="33346A33"/>
    <w:rsid w:val="33355A2E"/>
    <w:rsid w:val="33355B61"/>
    <w:rsid w:val="33373461"/>
    <w:rsid w:val="33390D3A"/>
    <w:rsid w:val="333C6AC3"/>
    <w:rsid w:val="33437504"/>
    <w:rsid w:val="33481298"/>
    <w:rsid w:val="334C0DD9"/>
    <w:rsid w:val="334D4192"/>
    <w:rsid w:val="33530BF2"/>
    <w:rsid w:val="33536DFC"/>
    <w:rsid w:val="33553979"/>
    <w:rsid w:val="3357390E"/>
    <w:rsid w:val="33584F7A"/>
    <w:rsid w:val="335E0128"/>
    <w:rsid w:val="335F4450"/>
    <w:rsid w:val="335F67C2"/>
    <w:rsid w:val="33663464"/>
    <w:rsid w:val="33682E0E"/>
    <w:rsid w:val="336832BC"/>
    <w:rsid w:val="336C0524"/>
    <w:rsid w:val="336D18AB"/>
    <w:rsid w:val="336E7AF9"/>
    <w:rsid w:val="3373209D"/>
    <w:rsid w:val="337378BD"/>
    <w:rsid w:val="337410F4"/>
    <w:rsid w:val="33742E94"/>
    <w:rsid w:val="3378211E"/>
    <w:rsid w:val="337D1A35"/>
    <w:rsid w:val="33804C38"/>
    <w:rsid w:val="33886CEE"/>
    <w:rsid w:val="338B1267"/>
    <w:rsid w:val="33915561"/>
    <w:rsid w:val="33952B15"/>
    <w:rsid w:val="33953748"/>
    <w:rsid w:val="339D641B"/>
    <w:rsid w:val="339F747C"/>
    <w:rsid w:val="33A41288"/>
    <w:rsid w:val="33A75E06"/>
    <w:rsid w:val="33C14525"/>
    <w:rsid w:val="33C45DA4"/>
    <w:rsid w:val="33C57FBC"/>
    <w:rsid w:val="33C979F1"/>
    <w:rsid w:val="33CA72F2"/>
    <w:rsid w:val="33CE34C9"/>
    <w:rsid w:val="33CF32BC"/>
    <w:rsid w:val="33D51CFB"/>
    <w:rsid w:val="33D63892"/>
    <w:rsid w:val="33DA3C12"/>
    <w:rsid w:val="33DC6CEA"/>
    <w:rsid w:val="33DE78CE"/>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D5002"/>
    <w:rsid w:val="341E3E6B"/>
    <w:rsid w:val="34206DD0"/>
    <w:rsid w:val="34236595"/>
    <w:rsid w:val="34281427"/>
    <w:rsid w:val="342848DD"/>
    <w:rsid w:val="342B013D"/>
    <w:rsid w:val="342C7CD4"/>
    <w:rsid w:val="34365D0F"/>
    <w:rsid w:val="343E3F00"/>
    <w:rsid w:val="34421727"/>
    <w:rsid w:val="34455BD8"/>
    <w:rsid w:val="344E45AD"/>
    <w:rsid w:val="34537A00"/>
    <w:rsid w:val="345718EB"/>
    <w:rsid w:val="34584277"/>
    <w:rsid w:val="345A657D"/>
    <w:rsid w:val="345A74D7"/>
    <w:rsid w:val="346605B2"/>
    <w:rsid w:val="346E280F"/>
    <w:rsid w:val="346E701E"/>
    <w:rsid w:val="3473163B"/>
    <w:rsid w:val="3475356C"/>
    <w:rsid w:val="3475716B"/>
    <w:rsid w:val="34772E9F"/>
    <w:rsid w:val="347D6B7F"/>
    <w:rsid w:val="347F6999"/>
    <w:rsid w:val="3492319E"/>
    <w:rsid w:val="34931F95"/>
    <w:rsid w:val="34A334D1"/>
    <w:rsid w:val="34B052FD"/>
    <w:rsid w:val="34B1369F"/>
    <w:rsid w:val="34BA11D5"/>
    <w:rsid w:val="34BB104E"/>
    <w:rsid w:val="34BF6630"/>
    <w:rsid w:val="34CA0CA8"/>
    <w:rsid w:val="34CB1AC9"/>
    <w:rsid w:val="34D30834"/>
    <w:rsid w:val="34D44214"/>
    <w:rsid w:val="34D62270"/>
    <w:rsid w:val="34D96A25"/>
    <w:rsid w:val="34DA659F"/>
    <w:rsid w:val="34DD44E1"/>
    <w:rsid w:val="34E83DEA"/>
    <w:rsid w:val="34EB6F6F"/>
    <w:rsid w:val="34F1077C"/>
    <w:rsid w:val="34FC1C9F"/>
    <w:rsid w:val="35014991"/>
    <w:rsid w:val="35036E93"/>
    <w:rsid w:val="350B0AD8"/>
    <w:rsid w:val="350F290B"/>
    <w:rsid w:val="350F48BF"/>
    <w:rsid w:val="35114204"/>
    <w:rsid w:val="35117CA3"/>
    <w:rsid w:val="351446B3"/>
    <w:rsid w:val="3516514D"/>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86719D"/>
    <w:rsid w:val="3592406A"/>
    <w:rsid w:val="359A4E21"/>
    <w:rsid w:val="359C1D12"/>
    <w:rsid w:val="359E0193"/>
    <w:rsid w:val="35A13235"/>
    <w:rsid w:val="35A27A3D"/>
    <w:rsid w:val="35A833BD"/>
    <w:rsid w:val="35B14C48"/>
    <w:rsid w:val="35B66467"/>
    <w:rsid w:val="35B74EE0"/>
    <w:rsid w:val="35B9424B"/>
    <w:rsid w:val="35BB4FCF"/>
    <w:rsid w:val="35BE52A4"/>
    <w:rsid w:val="35CD3301"/>
    <w:rsid w:val="35D05B8C"/>
    <w:rsid w:val="35D229D8"/>
    <w:rsid w:val="35D22AB1"/>
    <w:rsid w:val="35D61974"/>
    <w:rsid w:val="35D91BC5"/>
    <w:rsid w:val="35DC07B2"/>
    <w:rsid w:val="35E569D0"/>
    <w:rsid w:val="35EF3862"/>
    <w:rsid w:val="35F64CDE"/>
    <w:rsid w:val="35F777CB"/>
    <w:rsid w:val="36041D87"/>
    <w:rsid w:val="36057172"/>
    <w:rsid w:val="36062003"/>
    <w:rsid w:val="36075703"/>
    <w:rsid w:val="361D4745"/>
    <w:rsid w:val="361E4A68"/>
    <w:rsid w:val="361E4BCF"/>
    <w:rsid w:val="361F359F"/>
    <w:rsid w:val="362029EC"/>
    <w:rsid w:val="36240668"/>
    <w:rsid w:val="362C44AF"/>
    <w:rsid w:val="364074D3"/>
    <w:rsid w:val="36433B1B"/>
    <w:rsid w:val="36474B7A"/>
    <w:rsid w:val="364D533A"/>
    <w:rsid w:val="364E74AA"/>
    <w:rsid w:val="364F2ABA"/>
    <w:rsid w:val="364F7FB6"/>
    <w:rsid w:val="365426B9"/>
    <w:rsid w:val="36547E5A"/>
    <w:rsid w:val="36552A5E"/>
    <w:rsid w:val="3655481B"/>
    <w:rsid w:val="365B748F"/>
    <w:rsid w:val="365D18E5"/>
    <w:rsid w:val="365F156C"/>
    <w:rsid w:val="3661561B"/>
    <w:rsid w:val="36631581"/>
    <w:rsid w:val="366512B1"/>
    <w:rsid w:val="36715F50"/>
    <w:rsid w:val="36767FA0"/>
    <w:rsid w:val="36791ED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A260C"/>
    <w:rsid w:val="36AC07F0"/>
    <w:rsid w:val="36B074A1"/>
    <w:rsid w:val="36B67671"/>
    <w:rsid w:val="36B83DA7"/>
    <w:rsid w:val="36B85A7D"/>
    <w:rsid w:val="36BB013A"/>
    <w:rsid w:val="36C4288E"/>
    <w:rsid w:val="36C73BE1"/>
    <w:rsid w:val="36D32134"/>
    <w:rsid w:val="36D6408C"/>
    <w:rsid w:val="36D76DB6"/>
    <w:rsid w:val="36D774C8"/>
    <w:rsid w:val="36DB0B2D"/>
    <w:rsid w:val="36E35AD2"/>
    <w:rsid w:val="36F2275F"/>
    <w:rsid w:val="36F62B81"/>
    <w:rsid w:val="36F62C74"/>
    <w:rsid w:val="36FB257D"/>
    <w:rsid w:val="3705353A"/>
    <w:rsid w:val="37057529"/>
    <w:rsid w:val="370778E1"/>
    <w:rsid w:val="370A62C5"/>
    <w:rsid w:val="37110637"/>
    <w:rsid w:val="37126926"/>
    <w:rsid w:val="37142C90"/>
    <w:rsid w:val="37186085"/>
    <w:rsid w:val="37207A5E"/>
    <w:rsid w:val="37277F10"/>
    <w:rsid w:val="372D4141"/>
    <w:rsid w:val="372D5E85"/>
    <w:rsid w:val="37316255"/>
    <w:rsid w:val="373A7A98"/>
    <w:rsid w:val="373B0631"/>
    <w:rsid w:val="373E57E6"/>
    <w:rsid w:val="374370B3"/>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015AF"/>
    <w:rsid w:val="37961346"/>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D90E06"/>
    <w:rsid w:val="37E75CF9"/>
    <w:rsid w:val="37F2418D"/>
    <w:rsid w:val="37F457C7"/>
    <w:rsid w:val="3803718F"/>
    <w:rsid w:val="38091FFF"/>
    <w:rsid w:val="3809520B"/>
    <w:rsid w:val="380F6701"/>
    <w:rsid w:val="38124A9D"/>
    <w:rsid w:val="38204A20"/>
    <w:rsid w:val="38241F4A"/>
    <w:rsid w:val="382474BE"/>
    <w:rsid w:val="38310D30"/>
    <w:rsid w:val="38397ED1"/>
    <w:rsid w:val="38465EFC"/>
    <w:rsid w:val="38470572"/>
    <w:rsid w:val="38487E16"/>
    <w:rsid w:val="384F4C62"/>
    <w:rsid w:val="385035FF"/>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56AEF"/>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170FC"/>
    <w:rsid w:val="39023DA3"/>
    <w:rsid w:val="39030C08"/>
    <w:rsid w:val="390B0C61"/>
    <w:rsid w:val="390F1D65"/>
    <w:rsid w:val="391026AC"/>
    <w:rsid w:val="391277EC"/>
    <w:rsid w:val="391A4671"/>
    <w:rsid w:val="391A61CF"/>
    <w:rsid w:val="391B59AB"/>
    <w:rsid w:val="39207EF1"/>
    <w:rsid w:val="392819C0"/>
    <w:rsid w:val="393244B6"/>
    <w:rsid w:val="39355B2F"/>
    <w:rsid w:val="393871EA"/>
    <w:rsid w:val="393A22B3"/>
    <w:rsid w:val="393B7E98"/>
    <w:rsid w:val="393F7A28"/>
    <w:rsid w:val="39402C51"/>
    <w:rsid w:val="3942196B"/>
    <w:rsid w:val="39440716"/>
    <w:rsid w:val="394E1A7D"/>
    <w:rsid w:val="39537F49"/>
    <w:rsid w:val="39591892"/>
    <w:rsid w:val="395E51E9"/>
    <w:rsid w:val="3961327F"/>
    <w:rsid w:val="39616D48"/>
    <w:rsid w:val="3961740D"/>
    <w:rsid w:val="39630ED6"/>
    <w:rsid w:val="39661518"/>
    <w:rsid w:val="397526B1"/>
    <w:rsid w:val="3976477E"/>
    <w:rsid w:val="39796003"/>
    <w:rsid w:val="397D61CF"/>
    <w:rsid w:val="397F361D"/>
    <w:rsid w:val="3984702E"/>
    <w:rsid w:val="39887A03"/>
    <w:rsid w:val="398D258D"/>
    <w:rsid w:val="39A04307"/>
    <w:rsid w:val="39A703A5"/>
    <w:rsid w:val="39AD2665"/>
    <w:rsid w:val="39C00132"/>
    <w:rsid w:val="39C00658"/>
    <w:rsid w:val="39C34A83"/>
    <w:rsid w:val="39C876AA"/>
    <w:rsid w:val="39D0329F"/>
    <w:rsid w:val="39D644B1"/>
    <w:rsid w:val="39D710C0"/>
    <w:rsid w:val="39DB3EB5"/>
    <w:rsid w:val="39DD6DEA"/>
    <w:rsid w:val="39DE4386"/>
    <w:rsid w:val="39DF37D5"/>
    <w:rsid w:val="39E61B89"/>
    <w:rsid w:val="39EC479C"/>
    <w:rsid w:val="39ED27A3"/>
    <w:rsid w:val="39F4214A"/>
    <w:rsid w:val="39FA2804"/>
    <w:rsid w:val="39FB0E30"/>
    <w:rsid w:val="39FB49A1"/>
    <w:rsid w:val="3A003BFB"/>
    <w:rsid w:val="3A0112A2"/>
    <w:rsid w:val="3A0409BB"/>
    <w:rsid w:val="3A051F41"/>
    <w:rsid w:val="3A054A83"/>
    <w:rsid w:val="3A107A70"/>
    <w:rsid w:val="3A1C5DFA"/>
    <w:rsid w:val="3A1D4E9A"/>
    <w:rsid w:val="3A1E5C85"/>
    <w:rsid w:val="3A227A56"/>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9E5C55"/>
    <w:rsid w:val="3AA1118E"/>
    <w:rsid w:val="3AA913FD"/>
    <w:rsid w:val="3AA931B5"/>
    <w:rsid w:val="3AAF313A"/>
    <w:rsid w:val="3AAF360B"/>
    <w:rsid w:val="3AB24182"/>
    <w:rsid w:val="3AB66707"/>
    <w:rsid w:val="3ABD5C93"/>
    <w:rsid w:val="3ABE42D8"/>
    <w:rsid w:val="3ABE7AA6"/>
    <w:rsid w:val="3AC43768"/>
    <w:rsid w:val="3AC7482E"/>
    <w:rsid w:val="3AD83A9E"/>
    <w:rsid w:val="3ADD4A23"/>
    <w:rsid w:val="3ADF6377"/>
    <w:rsid w:val="3AE1451D"/>
    <w:rsid w:val="3AE41F22"/>
    <w:rsid w:val="3AE52C73"/>
    <w:rsid w:val="3AE56019"/>
    <w:rsid w:val="3AE66C68"/>
    <w:rsid w:val="3AED7403"/>
    <w:rsid w:val="3AEF57AB"/>
    <w:rsid w:val="3AF72D01"/>
    <w:rsid w:val="3AF851C8"/>
    <w:rsid w:val="3AFA65B6"/>
    <w:rsid w:val="3B0537E4"/>
    <w:rsid w:val="3B05660E"/>
    <w:rsid w:val="3B067205"/>
    <w:rsid w:val="3B12379B"/>
    <w:rsid w:val="3B194589"/>
    <w:rsid w:val="3B1F7B05"/>
    <w:rsid w:val="3B210401"/>
    <w:rsid w:val="3B226B5E"/>
    <w:rsid w:val="3B2811AE"/>
    <w:rsid w:val="3B2819AB"/>
    <w:rsid w:val="3B3555B5"/>
    <w:rsid w:val="3B374BB8"/>
    <w:rsid w:val="3B3A63B0"/>
    <w:rsid w:val="3B3F2FC7"/>
    <w:rsid w:val="3B4063BA"/>
    <w:rsid w:val="3B4C6C24"/>
    <w:rsid w:val="3B4F0100"/>
    <w:rsid w:val="3B4F2AB1"/>
    <w:rsid w:val="3B50230B"/>
    <w:rsid w:val="3B511EC0"/>
    <w:rsid w:val="3B5C7ABF"/>
    <w:rsid w:val="3B5E7D13"/>
    <w:rsid w:val="3B5F637A"/>
    <w:rsid w:val="3B61268B"/>
    <w:rsid w:val="3B66623F"/>
    <w:rsid w:val="3B670214"/>
    <w:rsid w:val="3B686B01"/>
    <w:rsid w:val="3B6C2D08"/>
    <w:rsid w:val="3B71766F"/>
    <w:rsid w:val="3B720D35"/>
    <w:rsid w:val="3B7371EE"/>
    <w:rsid w:val="3B737BD1"/>
    <w:rsid w:val="3B784DB7"/>
    <w:rsid w:val="3B80477A"/>
    <w:rsid w:val="3B8A086F"/>
    <w:rsid w:val="3B8E6DB4"/>
    <w:rsid w:val="3B916F19"/>
    <w:rsid w:val="3B946040"/>
    <w:rsid w:val="3B963ECE"/>
    <w:rsid w:val="3B97431B"/>
    <w:rsid w:val="3B9D566A"/>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80674"/>
    <w:rsid w:val="3BDB52B7"/>
    <w:rsid w:val="3BDB71A9"/>
    <w:rsid w:val="3BE13EB8"/>
    <w:rsid w:val="3BE511CB"/>
    <w:rsid w:val="3BEE6FB8"/>
    <w:rsid w:val="3BF131AA"/>
    <w:rsid w:val="3BF21710"/>
    <w:rsid w:val="3BF41800"/>
    <w:rsid w:val="3BF4498C"/>
    <w:rsid w:val="3BFA6FF0"/>
    <w:rsid w:val="3BFD22A9"/>
    <w:rsid w:val="3C004384"/>
    <w:rsid w:val="3C07370F"/>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429D"/>
    <w:rsid w:val="3C651B5F"/>
    <w:rsid w:val="3C6666ED"/>
    <w:rsid w:val="3C6B6A77"/>
    <w:rsid w:val="3C6D1FB1"/>
    <w:rsid w:val="3C6D5054"/>
    <w:rsid w:val="3C705F26"/>
    <w:rsid w:val="3C7D236C"/>
    <w:rsid w:val="3C914E1A"/>
    <w:rsid w:val="3C961419"/>
    <w:rsid w:val="3CA12CEA"/>
    <w:rsid w:val="3CA1514C"/>
    <w:rsid w:val="3CA40A32"/>
    <w:rsid w:val="3CAE61AF"/>
    <w:rsid w:val="3CC13333"/>
    <w:rsid w:val="3CCB357A"/>
    <w:rsid w:val="3CD1503D"/>
    <w:rsid w:val="3CD259B2"/>
    <w:rsid w:val="3CDF6131"/>
    <w:rsid w:val="3CE93697"/>
    <w:rsid w:val="3CED1A87"/>
    <w:rsid w:val="3CF06EF8"/>
    <w:rsid w:val="3CF1328C"/>
    <w:rsid w:val="3CF550A4"/>
    <w:rsid w:val="3CF61DAF"/>
    <w:rsid w:val="3CF71B17"/>
    <w:rsid w:val="3D0016F4"/>
    <w:rsid w:val="3D0037E1"/>
    <w:rsid w:val="3D007FB3"/>
    <w:rsid w:val="3D0609DC"/>
    <w:rsid w:val="3D0C216F"/>
    <w:rsid w:val="3D125A97"/>
    <w:rsid w:val="3D157E61"/>
    <w:rsid w:val="3D1B7627"/>
    <w:rsid w:val="3D2A3034"/>
    <w:rsid w:val="3D2E364F"/>
    <w:rsid w:val="3D330529"/>
    <w:rsid w:val="3D350B20"/>
    <w:rsid w:val="3D4077DF"/>
    <w:rsid w:val="3D416EA9"/>
    <w:rsid w:val="3D465130"/>
    <w:rsid w:val="3D4A120B"/>
    <w:rsid w:val="3D4E3E7A"/>
    <w:rsid w:val="3D4E400A"/>
    <w:rsid w:val="3D5D4227"/>
    <w:rsid w:val="3D6C28B1"/>
    <w:rsid w:val="3D6F52B4"/>
    <w:rsid w:val="3D74344A"/>
    <w:rsid w:val="3D7555CB"/>
    <w:rsid w:val="3D7671A7"/>
    <w:rsid w:val="3D7712B7"/>
    <w:rsid w:val="3D8700E7"/>
    <w:rsid w:val="3D870916"/>
    <w:rsid w:val="3D870FA2"/>
    <w:rsid w:val="3D931208"/>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4378"/>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B714F"/>
    <w:rsid w:val="3DFC0F49"/>
    <w:rsid w:val="3E0179CF"/>
    <w:rsid w:val="3E05565D"/>
    <w:rsid w:val="3E09196F"/>
    <w:rsid w:val="3E0D4838"/>
    <w:rsid w:val="3E0E3CD1"/>
    <w:rsid w:val="3E104B56"/>
    <w:rsid w:val="3E11500B"/>
    <w:rsid w:val="3E121C70"/>
    <w:rsid w:val="3E153ADD"/>
    <w:rsid w:val="3E1C416D"/>
    <w:rsid w:val="3E1F13F2"/>
    <w:rsid w:val="3E2B0F56"/>
    <w:rsid w:val="3E2F4C78"/>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A0D8D"/>
    <w:rsid w:val="3E6D3C29"/>
    <w:rsid w:val="3E706685"/>
    <w:rsid w:val="3E7562ED"/>
    <w:rsid w:val="3E761C95"/>
    <w:rsid w:val="3E780CD4"/>
    <w:rsid w:val="3E791298"/>
    <w:rsid w:val="3E7B597C"/>
    <w:rsid w:val="3E7D3EE4"/>
    <w:rsid w:val="3E7E4868"/>
    <w:rsid w:val="3E8365B8"/>
    <w:rsid w:val="3E875ABB"/>
    <w:rsid w:val="3E89369F"/>
    <w:rsid w:val="3E901BC7"/>
    <w:rsid w:val="3E944A60"/>
    <w:rsid w:val="3E981B21"/>
    <w:rsid w:val="3E994555"/>
    <w:rsid w:val="3E9968E8"/>
    <w:rsid w:val="3EA10923"/>
    <w:rsid w:val="3EA13A20"/>
    <w:rsid w:val="3EA24D12"/>
    <w:rsid w:val="3EA34373"/>
    <w:rsid w:val="3EA63C90"/>
    <w:rsid w:val="3EA97B84"/>
    <w:rsid w:val="3EAE74CC"/>
    <w:rsid w:val="3EB02F1A"/>
    <w:rsid w:val="3EB80355"/>
    <w:rsid w:val="3EBA519B"/>
    <w:rsid w:val="3EBE6637"/>
    <w:rsid w:val="3EBF2289"/>
    <w:rsid w:val="3EC61C33"/>
    <w:rsid w:val="3ECB1E79"/>
    <w:rsid w:val="3ED06C49"/>
    <w:rsid w:val="3ED12E9B"/>
    <w:rsid w:val="3ED51A81"/>
    <w:rsid w:val="3ED521FB"/>
    <w:rsid w:val="3EDF3D71"/>
    <w:rsid w:val="3EEB1CC3"/>
    <w:rsid w:val="3EEB5FB9"/>
    <w:rsid w:val="3EF54409"/>
    <w:rsid w:val="3EF742CC"/>
    <w:rsid w:val="3EF7613F"/>
    <w:rsid w:val="3EFB1123"/>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05BE6"/>
    <w:rsid w:val="3F856B04"/>
    <w:rsid w:val="3F861C6A"/>
    <w:rsid w:val="3F8F1C55"/>
    <w:rsid w:val="3FA64897"/>
    <w:rsid w:val="3FA91FD2"/>
    <w:rsid w:val="3FAC10D8"/>
    <w:rsid w:val="3FAC11DA"/>
    <w:rsid w:val="3FB227A2"/>
    <w:rsid w:val="3FB715DC"/>
    <w:rsid w:val="3FBA32BF"/>
    <w:rsid w:val="3FBD05DF"/>
    <w:rsid w:val="3FC05D9C"/>
    <w:rsid w:val="3FC55E1B"/>
    <w:rsid w:val="3FC5687C"/>
    <w:rsid w:val="3FC7213A"/>
    <w:rsid w:val="3FC72CB0"/>
    <w:rsid w:val="3FC76C8B"/>
    <w:rsid w:val="3FCB01EC"/>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B6747"/>
    <w:rsid w:val="40227A69"/>
    <w:rsid w:val="40255D56"/>
    <w:rsid w:val="402A1B16"/>
    <w:rsid w:val="402B5DF5"/>
    <w:rsid w:val="402F51DE"/>
    <w:rsid w:val="403741A7"/>
    <w:rsid w:val="403A4F03"/>
    <w:rsid w:val="40411392"/>
    <w:rsid w:val="40416204"/>
    <w:rsid w:val="4049221A"/>
    <w:rsid w:val="404A0209"/>
    <w:rsid w:val="404A2F89"/>
    <w:rsid w:val="40595714"/>
    <w:rsid w:val="405A7363"/>
    <w:rsid w:val="406177D9"/>
    <w:rsid w:val="40635377"/>
    <w:rsid w:val="406A3621"/>
    <w:rsid w:val="407066C3"/>
    <w:rsid w:val="40775EFD"/>
    <w:rsid w:val="407A080F"/>
    <w:rsid w:val="407B3D06"/>
    <w:rsid w:val="407D0013"/>
    <w:rsid w:val="40844021"/>
    <w:rsid w:val="408604AB"/>
    <w:rsid w:val="40891323"/>
    <w:rsid w:val="408F6C4D"/>
    <w:rsid w:val="40924A6B"/>
    <w:rsid w:val="4097144A"/>
    <w:rsid w:val="40A27041"/>
    <w:rsid w:val="40A84378"/>
    <w:rsid w:val="40AB4BB4"/>
    <w:rsid w:val="40B24A84"/>
    <w:rsid w:val="40BA7AB2"/>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814CC"/>
    <w:rsid w:val="41090D7C"/>
    <w:rsid w:val="410A0556"/>
    <w:rsid w:val="410B2A9F"/>
    <w:rsid w:val="410F2F53"/>
    <w:rsid w:val="411772FD"/>
    <w:rsid w:val="411B0CCA"/>
    <w:rsid w:val="411B1C5A"/>
    <w:rsid w:val="411B75C9"/>
    <w:rsid w:val="411C226A"/>
    <w:rsid w:val="412628C0"/>
    <w:rsid w:val="41390A07"/>
    <w:rsid w:val="413F5188"/>
    <w:rsid w:val="414277A8"/>
    <w:rsid w:val="414B3AA2"/>
    <w:rsid w:val="41502926"/>
    <w:rsid w:val="41513189"/>
    <w:rsid w:val="41622BA0"/>
    <w:rsid w:val="41791B17"/>
    <w:rsid w:val="417D27C8"/>
    <w:rsid w:val="41850FE3"/>
    <w:rsid w:val="418872DA"/>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7C00"/>
    <w:rsid w:val="41AC1602"/>
    <w:rsid w:val="41AC37E7"/>
    <w:rsid w:val="41AD27F9"/>
    <w:rsid w:val="41AE1A67"/>
    <w:rsid w:val="41B019C7"/>
    <w:rsid w:val="41B514A9"/>
    <w:rsid w:val="41B61AB1"/>
    <w:rsid w:val="41B90096"/>
    <w:rsid w:val="41C12AA3"/>
    <w:rsid w:val="41C34084"/>
    <w:rsid w:val="41C46E77"/>
    <w:rsid w:val="41D8108E"/>
    <w:rsid w:val="41D87523"/>
    <w:rsid w:val="41D91076"/>
    <w:rsid w:val="41D9376A"/>
    <w:rsid w:val="41DF2F70"/>
    <w:rsid w:val="41E224AE"/>
    <w:rsid w:val="41E74E02"/>
    <w:rsid w:val="41E756B0"/>
    <w:rsid w:val="41E971DB"/>
    <w:rsid w:val="41ED1734"/>
    <w:rsid w:val="41F4693E"/>
    <w:rsid w:val="41F553C7"/>
    <w:rsid w:val="41FD3BFE"/>
    <w:rsid w:val="42080B34"/>
    <w:rsid w:val="420A43E3"/>
    <w:rsid w:val="420C2676"/>
    <w:rsid w:val="421E7A97"/>
    <w:rsid w:val="421F0F55"/>
    <w:rsid w:val="421F2718"/>
    <w:rsid w:val="42267968"/>
    <w:rsid w:val="422B1696"/>
    <w:rsid w:val="422C5052"/>
    <w:rsid w:val="42331624"/>
    <w:rsid w:val="4235378D"/>
    <w:rsid w:val="423B28C5"/>
    <w:rsid w:val="424060C2"/>
    <w:rsid w:val="42412036"/>
    <w:rsid w:val="42471762"/>
    <w:rsid w:val="4247465E"/>
    <w:rsid w:val="424A1A38"/>
    <w:rsid w:val="425021A3"/>
    <w:rsid w:val="4251230D"/>
    <w:rsid w:val="42526049"/>
    <w:rsid w:val="42556E2A"/>
    <w:rsid w:val="425C3316"/>
    <w:rsid w:val="425D642D"/>
    <w:rsid w:val="42624E2E"/>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D0067"/>
    <w:rsid w:val="42E17373"/>
    <w:rsid w:val="42E502F5"/>
    <w:rsid w:val="42E571BE"/>
    <w:rsid w:val="42E87402"/>
    <w:rsid w:val="42EB6D52"/>
    <w:rsid w:val="42ED5FEB"/>
    <w:rsid w:val="42F235A6"/>
    <w:rsid w:val="42F237CD"/>
    <w:rsid w:val="43021632"/>
    <w:rsid w:val="43072A65"/>
    <w:rsid w:val="43092E10"/>
    <w:rsid w:val="430A27B3"/>
    <w:rsid w:val="430B5D6E"/>
    <w:rsid w:val="431049B1"/>
    <w:rsid w:val="43127C50"/>
    <w:rsid w:val="4315157D"/>
    <w:rsid w:val="431B3898"/>
    <w:rsid w:val="4322345A"/>
    <w:rsid w:val="43231966"/>
    <w:rsid w:val="43232B12"/>
    <w:rsid w:val="43273F04"/>
    <w:rsid w:val="432A7A55"/>
    <w:rsid w:val="43332BD3"/>
    <w:rsid w:val="43367CDF"/>
    <w:rsid w:val="433E6455"/>
    <w:rsid w:val="434425F8"/>
    <w:rsid w:val="4345760E"/>
    <w:rsid w:val="434677FF"/>
    <w:rsid w:val="43487786"/>
    <w:rsid w:val="43496B59"/>
    <w:rsid w:val="43596015"/>
    <w:rsid w:val="435B4BE5"/>
    <w:rsid w:val="4360500C"/>
    <w:rsid w:val="436073DA"/>
    <w:rsid w:val="43695BEA"/>
    <w:rsid w:val="436971F6"/>
    <w:rsid w:val="436D13EF"/>
    <w:rsid w:val="436E482F"/>
    <w:rsid w:val="43741FE9"/>
    <w:rsid w:val="437C7469"/>
    <w:rsid w:val="437D16BC"/>
    <w:rsid w:val="437F682E"/>
    <w:rsid w:val="43870627"/>
    <w:rsid w:val="438D7B84"/>
    <w:rsid w:val="438F0B98"/>
    <w:rsid w:val="439033AD"/>
    <w:rsid w:val="43956960"/>
    <w:rsid w:val="439926C0"/>
    <w:rsid w:val="439D2829"/>
    <w:rsid w:val="43A169B7"/>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903FA"/>
    <w:rsid w:val="440A6C29"/>
    <w:rsid w:val="440C7CED"/>
    <w:rsid w:val="440D421B"/>
    <w:rsid w:val="440D56EA"/>
    <w:rsid w:val="44142784"/>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05FD1"/>
    <w:rsid w:val="44534580"/>
    <w:rsid w:val="44535ADB"/>
    <w:rsid w:val="44570410"/>
    <w:rsid w:val="445E7171"/>
    <w:rsid w:val="445F38CD"/>
    <w:rsid w:val="44607765"/>
    <w:rsid w:val="446768BB"/>
    <w:rsid w:val="4469781B"/>
    <w:rsid w:val="446B012C"/>
    <w:rsid w:val="44724C49"/>
    <w:rsid w:val="44826636"/>
    <w:rsid w:val="44881162"/>
    <w:rsid w:val="44943627"/>
    <w:rsid w:val="44960FDB"/>
    <w:rsid w:val="449C56DD"/>
    <w:rsid w:val="449D3C5A"/>
    <w:rsid w:val="44A54B04"/>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0F3C"/>
    <w:rsid w:val="44F05A97"/>
    <w:rsid w:val="44F45801"/>
    <w:rsid w:val="44FA3828"/>
    <w:rsid w:val="44FA7A9D"/>
    <w:rsid w:val="44FD4347"/>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A12A4"/>
    <w:rsid w:val="45953886"/>
    <w:rsid w:val="459A5728"/>
    <w:rsid w:val="45A54B2C"/>
    <w:rsid w:val="45A806FF"/>
    <w:rsid w:val="45AE4807"/>
    <w:rsid w:val="45B81980"/>
    <w:rsid w:val="45C0090A"/>
    <w:rsid w:val="45C2287C"/>
    <w:rsid w:val="45C647F0"/>
    <w:rsid w:val="45CB1DBD"/>
    <w:rsid w:val="45D13678"/>
    <w:rsid w:val="45E3280A"/>
    <w:rsid w:val="45F10A3B"/>
    <w:rsid w:val="45F46BD5"/>
    <w:rsid w:val="45F9658B"/>
    <w:rsid w:val="460901E2"/>
    <w:rsid w:val="460E70F2"/>
    <w:rsid w:val="462F0105"/>
    <w:rsid w:val="46300ECC"/>
    <w:rsid w:val="46333D16"/>
    <w:rsid w:val="46340BB8"/>
    <w:rsid w:val="463A512E"/>
    <w:rsid w:val="46472534"/>
    <w:rsid w:val="464B1BCE"/>
    <w:rsid w:val="4653453D"/>
    <w:rsid w:val="465A3C55"/>
    <w:rsid w:val="465E45BA"/>
    <w:rsid w:val="465E4A48"/>
    <w:rsid w:val="46601C9C"/>
    <w:rsid w:val="466615E3"/>
    <w:rsid w:val="466C5FCE"/>
    <w:rsid w:val="466D0B7B"/>
    <w:rsid w:val="4676536F"/>
    <w:rsid w:val="468B66C1"/>
    <w:rsid w:val="469400A8"/>
    <w:rsid w:val="46953C13"/>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60EB5"/>
    <w:rsid w:val="46E72729"/>
    <w:rsid w:val="46F638D0"/>
    <w:rsid w:val="46F82CDF"/>
    <w:rsid w:val="46F91932"/>
    <w:rsid w:val="46FB1DAE"/>
    <w:rsid w:val="46FF50FF"/>
    <w:rsid w:val="47001B66"/>
    <w:rsid w:val="47056617"/>
    <w:rsid w:val="47093AE6"/>
    <w:rsid w:val="470C6DA6"/>
    <w:rsid w:val="470E762E"/>
    <w:rsid w:val="471068CA"/>
    <w:rsid w:val="4712134D"/>
    <w:rsid w:val="471221B2"/>
    <w:rsid w:val="47165135"/>
    <w:rsid w:val="47210371"/>
    <w:rsid w:val="47215D37"/>
    <w:rsid w:val="472A2D7B"/>
    <w:rsid w:val="472B01AC"/>
    <w:rsid w:val="472B350D"/>
    <w:rsid w:val="472B61FA"/>
    <w:rsid w:val="473105E9"/>
    <w:rsid w:val="47317921"/>
    <w:rsid w:val="4736247E"/>
    <w:rsid w:val="4736396C"/>
    <w:rsid w:val="47373FD8"/>
    <w:rsid w:val="473A2F5A"/>
    <w:rsid w:val="473B3D78"/>
    <w:rsid w:val="473C77B9"/>
    <w:rsid w:val="47460375"/>
    <w:rsid w:val="474A472D"/>
    <w:rsid w:val="475753A8"/>
    <w:rsid w:val="47586FED"/>
    <w:rsid w:val="476068F1"/>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33DA9"/>
    <w:rsid w:val="47B52006"/>
    <w:rsid w:val="47B633CA"/>
    <w:rsid w:val="47BC3738"/>
    <w:rsid w:val="47BD5C18"/>
    <w:rsid w:val="47C71CAB"/>
    <w:rsid w:val="47C72802"/>
    <w:rsid w:val="47CD2BC5"/>
    <w:rsid w:val="47CF2DA8"/>
    <w:rsid w:val="47D12562"/>
    <w:rsid w:val="47D21489"/>
    <w:rsid w:val="47D314B9"/>
    <w:rsid w:val="47D50860"/>
    <w:rsid w:val="47DB6B4A"/>
    <w:rsid w:val="47E73451"/>
    <w:rsid w:val="47ED07E3"/>
    <w:rsid w:val="47ED5F46"/>
    <w:rsid w:val="47F16CDC"/>
    <w:rsid w:val="47F53576"/>
    <w:rsid w:val="47F55249"/>
    <w:rsid w:val="47F64590"/>
    <w:rsid w:val="47F71CF4"/>
    <w:rsid w:val="47F835F6"/>
    <w:rsid w:val="48011816"/>
    <w:rsid w:val="48040E56"/>
    <w:rsid w:val="4805353E"/>
    <w:rsid w:val="48054A23"/>
    <w:rsid w:val="48130018"/>
    <w:rsid w:val="48153389"/>
    <w:rsid w:val="48160FCE"/>
    <w:rsid w:val="48181485"/>
    <w:rsid w:val="481A4E79"/>
    <w:rsid w:val="481B1170"/>
    <w:rsid w:val="481B61DF"/>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A5FEC"/>
    <w:rsid w:val="486C5614"/>
    <w:rsid w:val="486C6A8A"/>
    <w:rsid w:val="486E771F"/>
    <w:rsid w:val="48711F85"/>
    <w:rsid w:val="487D49EA"/>
    <w:rsid w:val="488657A1"/>
    <w:rsid w:val="48874B9F"/>
    <w:rsid w:val="488B279E"/>
    <w:rsid w:val="489350D1"/>
    <w:rsid w:val="489B4AFF"/>
    <w:rsid w:val="489D1A1D"/>
    <w:rsid w:val="489E347F"/>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97562"/>
    <w:rsid w:val="48FB40DA"/>
    <w:rsid w:val="48FD5F69"/>
    <w:rsid w:val="49004F9E"/>
    <w:rsid w:val="49065038"/>
    <w:rsid w:val="490941C4"/>
    <w:rsid w:val="49135BFA"/>
    <w:rsid w:val="49170910"/>
    <w:rsid w:val="49187B74"/>
    <w:rsid w:val="491C4520"/>
    <w:rsid w:val="491E69D7"/>
    <w:rsid w:val="49221EB4"/>
    <w:rsid w:val="4924131D"/>
    <w:rsid w:val="49245BEB"/>
    <w:rsid w:val="49247EC8"/>
    <w:rsid w:val="49250C1A"/>
    <w:rsid w:val="4926347D"/>
    <w:rsid w:val="4928527F"/>
    <w:rsid w:val="492F0E3C"/>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64C24"/>
    <w:rsid w:val="49681029"/>
    <w:rsid w:val="49736BE2"/>
    <w:rsid w:val="49737639"/>
    <w:rsid w:val="497A4AAC"/>
    <w:rsid w:val="497A7AEA"/>
    <w:rsid w:val="497D0172"/>
    <w:rsid w:val="49802354"/>
    <w:rsid w:val="498B1AC9"/>
    <w:rsid w:val="498B628E"/>
    <w:rsid w:val="49963E14"/>
    <w:rsid w:val="49967804"/>
    <w:rsid w:val="499721AD"/>
    <w:rsid w:val="499762DC"/>
    <w:rsid w:val="49980409"/>
    <w:rsid w:val="499C0F2B"/>
    <w:rsid w:val="49A47274"/>
    <w:rsid w:val="49A64BBF"/>
    <w:rsid w:val="49AD512B"/>
    <w:rsid w:val="49B23D17"/>
    <w:rsid w:val="49B37D36"/>
    <w:rsid w:val="49B702DC"/>
    <w:rsid w:val="49BC2B2A"/>
    <w:rsid w:val="49BF7DBC"/>
    <w:rsid w:val="49C7275D"/>
    <w:rsid w:val="49CA7089"/>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C29E0"/>
    <w:rsid w:val="4A0D60CC"/>
    <w:rsid w:val="4A0E2231"/>
    <w:rsid w:val="4A151985"/>
    <w:rsid w:val="4A183223"/>
    <w:rsid w:val="4A192C32"/>
    <w:rsid w:val="4A1C0D1E"/>
    <w:rsid w:val="4A1D2BB3"/>
    <w:rsid w:val="4A201730"/>
    <w:rsid w:val="4A226DCB"/>
    <w:rsid w:val="4A2361B1"/>
    <w:rsid w:val="4A246681"/>
    <w:rsid w:val="4A2B335B"/>
    <w:rsid w:val="4A2E3165"/>
    <w:rsid w:val="4A33337A"/>
    <w:rsid w:val="4A375652"/>
    <w:rsid w:val="4A3C0366"/>
    <w:rsid w:val="4A434210"/>
    <w:rsid w:val="4A492F58"/>
    <w:rsid w:val="4A4E2DA1"/>
    <w:rsid w:val="4A504178"/>
    <w:rsid w:val="4A5F3240"/>
    <w:rsid w:val="4A604594"/>
    <w:rsid w:val="4A614402"/>
    <w:rsid w:val="4A626F0F"/>
    <w:rsid w:val="4A6615BE"/>
    <w:rsid w:val="4A67393B"/>
    <w:rsid w:val="4A6827A8"/>
    <w:rsid w:val="4A684EA7"/>
    <w:rsid w:val="4A6A0509"/>
    <w:rsid w:val="4A6B40B3"/>
    <w:rsid w:val="4A743AFF"/>
    <w:rsid w:val="4A747317"/>
    <w:rsid w:val="4A7A3E5B"/>
    <w:rsid w:val="4A802ED6"/>
    <w:rsid w:val="4A807769"/>
    <w:rsid w:val="4A8369D0"/>
    <w:rsid w:val="4A865085"/>
    <w:rsid w:val="4A8824D3"/>
    <w:rsid w:val="4A88320B"/>
    <w:rsid w:val="4A9222F5"/>
    <w:rsid w:val="4A923056"/>
    <w:rsid w:val="4AA14A86"/>
    <w:rsid w:val="4AA23361"/>
    <w:rsid w:val="4AA43A1F"/>
    <w:rsid w:val="4AAC3954"/>
    <w:rsid w:val="4AB179C0"/>
    <w:rsid w:val="4AB2360B"/>
    <w:rsid w:val="4AB33224"/>
    <w:rsid w:val="4AB61230"/>
    <w:rsid w:val="4AB71223"/>
    <w:rsid w:val="4ABB09B7"/>
    <w:rsid w:val="4ACA2937"/>
    <w:rsid w:val="4ACF133B"/>
    <w:rsid w:val="4AD13278"/>
    <w:rsid w:val="4AD67579"/>
    <w:rsid w:val="4AD76B5B"/>
    <w:rsid w:val="4AD84D07"/>
    <w:rsid w:val="4AE04436"/>
    <w:rsid w:val="4AE54455"/>
    <w:rsid w:val="4AE54DBF"/>
    <w:rsid w:val="4AE611E2"/>
    <w:rsid w:val="4AEA6393"/>
    <w:rsid w:val="4AEF0DD0"/>
    <w:rsid w:val="4AF17E98"/>
    <w:rsid w:val="4AF50A41"/>
    <w:rsid w:val="4AFB18B0"/>
    <w:rsid w:val="4AFE4D25"/>
    <w:rsid w:val="4B033329"/>
    <w:rsid w:val="4B07269D"/>
    <w:rsid w:val="4B076204"/>
    <w:rsid w:val="4B092A4D"/>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6325A"/>
    <w:rsid w:val="4B771B2F"/>
    <w:rsid w:val="4B7D65E4"/>
    <w:rsid w:val="4B800228"/>
    <w:rsid w:val="4B83536F"/>
    <w:rsid w:val="4B8754B7"/>
    <w:rsid w:val="4B895755"/>
    <w:rsid w:val="4B897210"/>
    <w:rsid w:val="4B8E440D"/>
    <w:rsid w:val="4B8F2E52"/>
    <w:rsid w:val="4B8F4628"/>
    <w:rsid w:val="4BA42BD9"/>
    <w:rsid w:val="4BAE122E"/>
    <w:rsid w:val="4BBC02D7"/>
    <w:rsid w:val="4BC12B18"/>
    <w:rsid w:val="4BC3769D"/>
    <w:rsid w:val="4BC61DC5"/>
    <w:rsid w:val="4BC63121"/>
    <w:rsid w:val="4BD20C60"/>
    <w:rsid w:val="4BD50A80"/>
    <w:rsid w:val="4BD66764"/>
    <w:rsid w:val="4BDB21FA"/>
    <w:rsid w:val="4BE36C71"/>
    <w:rsid w:val="4BE723E2"/>
    <w:rsid w:val="4BE9437C"/>
    <w:rsid w:val="4BF545DC"/>
    <w:rsid w:val="4BF57E51"/>
    <w:rsid w:val="4BF72909"/>
    <w:rsid w:val="4BF86379"/>
    <w:rsid w:val="4BFF3DF6"/>
    <w:rsid w:val="4C027991"/>
    <w:rsid w:val="4C1103CF"/>
    <w:rsid w:val="4C18422D"/>
    <w:rsid w:val="4C1E3CDD"/>
    <w:rsid w:val="4C1F5B23"/>
    <w:rsid w:val="4C2073F9"/>
    <w:rsid w:val="4C240AD7"/>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65558"/>
    <w:rsid w:val="4C8853AD"/>
    <w:rsid w:val="4C892CF0"/>
    <w:rsid w:val="4C8E2FBA"/>
    <w:rsid w:val="4C95773A"/>
    <w:rsid w:val="4C990BCD"/>
    <w:rsid w:val="4C9A4A99"/>
    <w:rsid w:val="4C9E19A3"/>
    <w:rsid w:val="4CA2019D"/>
    <w:rsid w:val="4CA37041"/>
    <w:rsid w:val="4CA539CE"/>
    <w:rsid w:val="4CA616E3"/>
    <w:rsid w:val="4CA95A97"/>
    <w:rsid w:val="4CAC5935"/>
    <w:rsid w:val="4CAE0A1E"/>
    <w:rsid w:val="4CAE34C1"/>
    <w:rsid w:val="4CB27142"/>
    <w:rsid w:val="4CB65182"/>
    <w:rsid w:val="4CBC4853"/>
    <w:rsid w:val="4CBE7285"/>
    <w:rsid w:val="4CC325AA"/>
    <w:rsid w:val="4CC37E5E"/>
    <w:rsid w:val="4CC423AF"/>
    <w:rsid w:val="4CC44D6A"/>
    <w:rsid w:val="4CC875E7"/>
    <w:rsid w:val="4CDB6135"/>
    <w:rsid w:val="4CDC7F47"/>
    <w:rsid w:val="4CE117CE"/>
    <w:rsid w:val="4CEB5284"/>
    <w:rsid w:val="4CED5CE3"/>
    <w:rsid w:val="4CEF6742"/>
    <w:rsid w:val="4CF17653"/>
    <w:rsid w:val="4CFA1342"/>
    <w:rsid w:val="4D007DC3"/>
    <w:rsid w:val="4D055DDF"/>
    <w:rsid w:val="4D0570ED"/>
    <w:rsid w:val="4D0946D7"/>
    <w:rsid w:val="4D0A369B"/>
    <w:rsid w:val="4D0F1993"/>
    <w:rsid w:val="4D104ECD"/>
    <w:rsid w:val="4D1268C2"/>
    <w:rsid w:val="4D1B7EE6"/>
    <w:rsid w:val="4D1D3D38"/>
    <w:rsid w:val="4D2311AE"/>
    <w:rsid w:val="4D2C14E2"/>
    <w:rsid w:val="4D3223FD"/>
    <w:rsid w:val="4D322434"/>
    <w:rsid w:val="4D3A6803"/>
    <w:rsid w:val="4D3E1F5E"/>
    <w:rsid w:val="4D4F6840"/>
    <w:rsid w:val="4D510C1A"/>
    <w:rsid w:val="4D537F79"/>
    <w:rsid w:val="4D5435D1"/>
    <w:rsid w:val="4D556743"/>
    <w:rsid w:val="4D583778"/>
    <w:rsid w:val="4D5C0D73"/>
    <w:rsid w:val="4D5D3F9F"/>
    <w:rsid w:val="4D5F1D6B"/>
    <w:rsid w:val="4D623995"/>
    <w:rsid w:val="4D653D24"/>
    <w:rsid w:val="4D6E4167"/>
    <w:rsid w:val="4D7102C1"/>
    <w:rsid w:val="4D7300B7"/>
    <w:rsid w:val="4D793A6A"/>
    <w:rsid w:val="4D7A7B9A"/>
    <w:rsid w:val="4D7D5311"/>
    <w:rsid w:val="4D806E2B"/>
    <w:rsid w:val="4D814417"/>
    <w:rsid w:val="4D817CA8"/>
    <w:rsid w:val="4D86521D"/>
    <w:rsid w:val="4D8733CA"/>
    <w:rsid w:val="4D891189"/>
    <w:rsid w:val="4D913378"/>
    <w:rsid w:val="4D9532EE"/>
    <w:rsid w:val="4D961A7E"/>
    <w:rsid w:val="4D9D6C26"/>
    <w:rsid w:val="4D9E1302"/>
    <w:rsid w:val="4DA213F9"/>
    <w:rsid w:val="4DAD2FC8"/>
    <w:rsid w:val="4DAE182B"/>
    <w:rsid w:val="4DC005BF"/>
    <w:rsid w:val="4DC24F3B"/>
    <w:rsid w:val="4DC77BEE"/>
    <w:rsid w:val="4DCC2553"/>
    <w:rsid w:val="4DCC25D9"/>
    <w:rsid w:val="4DD052D5"/>
    <w:rsid w:val="4DDD43EF"/>
    <w:rsid w:val="4DE01E78"/>
    <w:rsid w:val="4DE965A6"/>
    <w:rsid w:val="4DF50639"/>
    <w:rsid w:val="4DFE0F00"/>
    <w:rsid w:val="4E040C51"/>
    <w:rsid w:val="4E07020E"/>
    <w:rsid w:val="4E091DDC"/>
    <w:rsid w:val="4E0C3881"/>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D7BE9"/>
    <w:rsid w:val="4E2E60F5"/>
    <w:rsid w:val="4E2E7CAB"/>
    <w:rsid w:val="4E304BFA"/>
    <w:rsid w:val="4E38084A"/>
    <w:rsid w:val="4E397D9B"/>
    <w:rsid w:val="4E3A0974"/>
    <w:rsid w:val="4E3A3C43"/>
    <w:rsid w:val="4E3B60AD"/>
    <w:rsid w:val="4E430F2F"/>
    <w:rsid w:val="4E471D54"/>
    <w:rsid w:val="4E4908D2"/>
    <w:rsid w:val="4E4967F3"/>
    <w:rsid w:val="4E4F31C3"/>
    <w:rsid w:val="4E526B63"/>
    <w:rsid w:val="4E5F00CE"/>
    <w:rsid w:val="4E5F32E6"/>
    <w:rsid w:val="4E6001C9"/>
    <w:rsid w:val="4E621A73"/>
    <w:rsid w:val="4E6A1812"/>
    <w:rsid w:val="4E710D95"/>
    <w:rsid w:val="4E807A2E"/>
    <w:rsid w:val="4E881394"/>
    <w:rsid w:val="4E893F39"/>
    <w:rsid w:val="4E8B797D"/>
    <w:rsid w:val="4E8D6DC1"/>
    <w:rsid w:val="4E8D7BB3"/>
    <w:rsid w:val="4E991BA4"/>
    <w:rsid w:val="4E995228"/>
    <w:rsid w:val="4E9A794B"/>
    <w:rsid w:val="4E9D6A10"/>
    <w:rsid w:val="4EA62A18"/>
    <w:rsid w:val="4EA84426"/>
    <w:rsid w:val="4EAB217A"/>
    <w:rsid w:val="4EB52137"/>
    <w:rsid w:val="4EB73E2F"/>
    <w:rsid w:val="4EC51408"/>
    <w:rsid w:val="4EC96A14"/>
    <w:rsid w:val="4ECA712B"/>
    <w:rsid w:val="4ECC7C48"/>
    <w:rsid w:val="4ECE7319"/>
    <w:rsid w:val="4ED4606D"/>
    <w:rsid w:val="4ED7507A"/>
    <w:rsid w:val="4EDA3871"/>
    <w:rsid w:val="4EDC0039"/>
    <w:rsid w:val="4EE02939"/>
    <w:rsid w:val="4EE96C24"/>
    <w:rsid w:val="4EF03416"/>
    <w:rsid w:val="4EF34DB6"/>
    <w:rsid w:val="4EF6190B"/>
    <w:rsid w:val="4EF640EE"/>
    <w:rsid w:val="4EF77C82"/>
    <w:rsid w:val="4EFB0C15"/>
    <w:rsid w:val="4EFE781C"/>
    <w:rsid w:val="4F0C3616"/>
    <w:rsid w:val="4F0C6077"/>
    <w:rsid w:val="4F14132F"/>
    <w:rsid w:val="4F163FBA"/>
    <w:rsid w:val="4F195EE2"/>
    <w:rsid w:val="4F1B2E4E"/>
    <w:rsid w:val="4F21261D"/>
    <w:rsid w:val="4F327290"/>
    <w:rsid w:val="4F3A1522"/>
    <w:rsid w:val="4F3A454E"/>
    <w:rsid w:val="4F41097C"/>
    <w:rsid w:val="4F4137B3"/>
    <w:rsid w:val="4F482860"/>
    <w:rsid w:val="4F487299"/>
    <w:rsid w:val="4F4A1A20"/>
    <w:rsid w:val="4F4E2A7B"/>
    <w:rsid w:val="4F5176B3"/>
    <w:rsid w:val="4F5F456C"/>
    <w:rsid w:val="4F5F7A29"/>
    <w:rsid w:val="4F600E8B"/>
    <w:rsid w:val="4F645455"/>
    <w:rsid w:val="4F66515B"/>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AB18EF"/>
    <w:rsid w:val="4FB273C0"/>
    <w:rsid w:val="4FB36127"/>
    <w:rsid w:val="4FB758B2"/>
    <w:rsid w:val="4FC94AF2"/>
    <w:rsid w:val="4FCB5260"/>
    <w:rsid w:val="4FCB650F"/>
    <w:rsid w:val="4FCE3EC5"/>
    <w:rsid w:val="4FE00E81"/>
    <w:rsid w:val="4FE45BD1"/>
    <w:rsid w:val="4FE56060"/>
    <w:rsid w:val="4FEA0FEF"/>
    <w:rsid w:val="4FEE3280"/>
    <w:rsid w:val="4FF36DA2"/>
    <w:rsid w:val="4FF37D6C"/>
    <w:rsid w:val="4FFE02AC"/>
    <w:rsid w:val="50024D7D"/>
    <w:rsid w:val="500647A0"/>
    <w:rsid w:val="500779F7"/>
    <w:rsid w:val="500F2C52"/>
    <w:rsid w:val="500F3DF1"/>
    <w:rsid w:val="50115029"/>
    <w:rsid w:val="50130207"/>
    <w:rsid w:val="50166B83"/>
    <w:rsid w:val="50167B60"/>
    <w:rsid w:val="50186DCC"/>
    <w:rsid w:val="5025563F"/>
    <w:rsid w:val="50325A21"/>
    <w:rsid w:val="50337DE4"/>
    <w:rsid w:val="50342D67"/>
    <w:rsid w:val="503A4A06"/>
    <w:rsid w:val="504827D0"/>
    <w:rsid w:val="50500FE5"/>
    <w:rsid w:val="50551A7C"/>
    <w:rsid w:val="50590640"/>
    <w:rsid w:val="505A1971"/>
    <w:rsid w:val="505B00FA"/>
    <w:rsid w:val="506468A8"/>
    <w:rsid w:val="506E5351"/>
    <w:rsid w:val="50755F46"/>
    <w:rsid w:val="507B2726"/>
    <w:rsid w:val="507D05D7"/>
    <w:rsid w:val="507D0D7F"/>
    <w:rsid w:val="507F13BF"/>
    <w:rsid w:val="50840781"/>
    <w:rsid w:val="50845052"/>
    <w:rsid w:val="50846EC4"/>
    <w:rsid w:val="50884A32"/>
    <w:rsid w:val="5089299B"/>
    <w:rsid w:val="509029E8"/>
    <w:rsid w:val="50922FE2"/>
    <w:rsid w:val="509254DF"/>
    <w:rsid w:val="50940432"/>
    <w:rsid w:val="5099452D"/>
    <w:rsid w:val="509B7833"/>
    <w:rsid w:val="509D18E2"/>
    <w:rsid w:val="509E6025"/>
    <w:rsid w:val="50A03F60"/>
    <w:rsid w:val="50A27CE2"/>
    <w:rsid w:val="50AB3438"/>
    <w:rsid w:val="50B93693"/>
    <w:rsid w:val="50BA537E"/>
    <w:rsid w:val="50BD1960"/>
    <w:rsid w:val="50C141E4"/>
    <w:rsid w:val="50C234E3"/>
    <w:rsid w:val="50C563FB"/>
    <w:rsid w:val="50C71228"/>
    <w:rsid w:val="50C862F8"/>
    <w:rsid w:val="50D268DF"/>
    <w:rsid w:val="50D32DBC"/>
    <w:rsid w:val="50DA0DE1"/>
    <w:rsid w:val="50DE003A"/>
    <w:rsid w:val="50E850A8"/>
    <w:rsid w:val="50EE1F92"/>
    <w:rsid w:val="51085839"/>
    <w:rsid w:val="51085F1B"/>
    <w:rsid w:val="510A4ABF"/>
    <w:rsid w:val="511749CA"/>
    <w:rsid w:val="51176F32"/>
    <w:rsid w:val="511B57BF"/>
    <w:rsid w:val="511C47EB"/>
    <w:rsid w:val="51236E17"/>
    <w:rsid w:val="513762B1"/>
    <w:rsid w:val="51387909"/>
    <w:rsid w:val="513D447B"/>
    <w:rsid w:val="513D4AA1"/>
    <w:rsid w:val="513E5DE2"/>
    <w:rsid w:val="513F74AF"/>
    <w:rsid w:val="51413DE5"/>
    <w:rsid w:val="5146189A"/>
    <w:rsid w:val="51522F10"/>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B22922"/>
    <w:rsid w:val="51B37051"/>
    <w:rsid w:val="51B44B36"/>
    <w:rsid w:val="51B51E93"/>
    <w:rsid w:val="51BC7B58"/>
    <w:rsid w:val="51C10EBB"/>
    <w:rsid w:val="51C436C9"/>
    <w:rsid w:val="51C9446F"/>
    <w:rsid w:val="51DA4E91"/>
    <w:rsid w:val="51DF24D3"/>
    <w:rsid w:val="51E96BB5"/>
    <w:rsid w:val="51EF47CF"/>
    <w:rsid w:val="51FF7286"/>
    <w:rsid w:val="5207265A"/>
    <w:rsid w:val="521153DD"/>
    <w:rsid w:val="521418B2"/>
    <w:rsid w:val="52192E54"/>
    <w:rsid w:val="521A6B40"/>
    <w:rsid w:val="521C7DEC"/>
    <w:rsid w:val="52345124"/>
    <w:rsid w:val="523A44B9"/>
    <w:rsid w:val="523E191D"/>
    <w:rsid w:val="523F0331"/>
    <w:rsid w:val="52427E0F"/>
    <w:rsid w:val="524679A7"/>
    <w:rsid w:val="524C4316"/>
    <w:rsid w:val="525734FF"/>
    <w:rsid w:val="52574D1E"/>
    <w:rsid w:val="52595D17"/>
    <w:rsid w:val="525A7FC2"/>
    <w:rsid w:val="525C0A6D"/>
    <w:rsid w:val="52631DD3"/>
    <w:rsid w:val="52651931"/>
    <w:rsid w:val="526B0E23"/>
    <w:rsid w:val="526C058E"/>
    <w:rsid w:val="527273C4"/>
    <w:rsid w:val="527564BE"/>
    <w:rsid w:val="52764A75"/>
    <w:rsid w:val="527A215A"/>
    <w:rsid w:val="527B13A9"/>
    <w:rsid w:val="52832444"/>
    <w:rsid w:val="52934ED9"/>
    <w:rsid w:val="52962AB6"/>
    <w:rsid w:val="529820D1"/>
    <w:rsid w:val="529A4C30"/>
    <w:rsid w:val="529D3AD0"/>
    <w:rsid w:val="52A01B6A"/>
    <w:rsid w:val="52A10DCE"/>
    <w:rsid w:val="52A61AD6"/>
    <w:rsid w:val="52A918AF"/>
    <w:rsid w:val="52AE4D81"/>
    <w:rsid w:val="52B13F6B"/>
    <w:rsid w:val="52B27F37"/>
    <w:rsid w:val="52C3312F"/>
    <w:rsid w:val="52C41E43"/>
    <w:rsid w:val="52CB35C3"/>
    <w:rsid w:val="52D26F48"/>
    <w:rsid w:val="52D7371E"/>
    <w:rsid w:val="52D834B9"/>
    <w:rsid w:val="52DA335F"/>
    <w:rsid w:val="52EC055C"/>
    <w:rsid w:val="52F67C81"/>
    <w:rsid w:val="52F735D1"/>
    <w:rsid w:val="52FB6976"/>
    <w:rsid w:val="52FC3B4E"/>
    <w:rsid w:val="5304790E"/>
    <w:rsid w:val="53047CEB"/>
    <w:rsid w:val="530557E5"/>
    <w:rsid w:val="53060EA7"/>
    <w:rsid w:val="530E44EC"/>
    <w:rsid w:val="53132479"/>
    <w:rsid w:val="53175A27"/>
    <w:rsid w:val="531A0591"/>
    <w:rsid w:val="531C47D1"/>
    <w:rsid w:val="531F6FC1"/>
    <w:rsid w:val="53265149"/>
    <w:rsid w:val="53266050"/>
    <w:rsid w:val="532A492B"/>
    <w:rsid w:val="532B54A4"/>
    <w:rsid w:val="533673CC"/>
    <w:rsid w:val="533A2F06"/>
    <w:rsid w:val="533B4476"/>
    <w:rsid w:val="533C1ABE"/>
    <w:rsid w:val="5347181F"/>
    <w:rsid w:val="53497F2F"/>
    <w:rsid w:val="534A0837"/>
    <w:rsid w:val="534D0A97"/>
    <w:rsid w:val="53524902"/>
    <w:rsid w:val="53573D26"/>
    <w:rsid w:val="53601B39"/>
    <w:rsid w:val="5366507C"/>
    <w:rsid w:val="536833D0"/>
    <w:rsid w:val="5369043F"/>
    <w:rsid w:val="536F406D"/>
    <w:rsid w:val="53757D83"/>
    <w:rsid w:val="537C5062"/>
    <w:rsid w:val="537D0CE9"/>
    <w:rsid w:val="538051E9"/>
    <w:rsid w:val="53834FC0"/>
    <w:rsid w:val="53961443"/>
    <w:rsid w:val="53A37A08"/>
    <w:rsid w:val="53A756C3"/>
    <w:rsid w:val="53AC7990"/>
    <w:rsid w:val="53B27316"/>
    <w:rsid w:val="53B425A2"/>
    <w:rsid w:val="53B47FF2"/>
    <w:rsid w:val="53B51C0D"/>
    <w:rsid w:val="53B53851"/>
    <w:rsid w:val="53B954D9"/>
    <w:rsid w:val="53BB6C30"/>
    <w:rsid w:val="53BF6E4D"/>
    <w:rsid w:val="53C023FC"/>
    <w:rsid w:val="53CA6EA8"/>
    <w:rsid w:val="53D477B3"/>
    <w:rsid w:val="53D47B32"/>
    <w:rsid w:val="53D80CEA"/>
    <w:rsid w:val="53D86784"/>
    <w:rsid w:val="53E1263C"/>
    <w:rsid w:val="53EC5739"/>
    <w:rsid w:val="53EF53F8"/>
    <w:rsid w:val="53F060D3"/>
    <w:rsid w:val="53F54B80"/>
    <w:rsid w:val="53FC12EF"/>
    <w:rsid w:val="540026BD"/>
    <w:rsid w:val="54037A0D"/>
    <w:rsid w:val="540B324D"/>
    <w:rsid w:val="540B7A19"/>
    <w:rsid w:val="540D4DD6"/>
    <w:rsid w:val="540D6DFE"/>
    <w:rsid w:val="541372BB"/>
    <w:rsid w:val="54145659"/>
    <w:rsid w:val="541F56D1"/>
    <w:rsid w:val="54206D10"/>
    <w:rsid w:val="542748E5"/>
    <w:rsid w:val="54281C69"/>
    <w:rsid w:val="542B78EE"/>
    <w:rsid w:val="542D6443"/>
    <w:rsid w:val="54312135"/>
    <w:rsid w:val="5438255E"/>
    <w:rsid w:val="543A7B51"/>
    <w:rsid w:val="54431413"/>
    <w:rsid w:val="54467196"/>
    <w:rsid w:val="544D270A"/>
    <w:rsid w:val="544E5195"/>
    <w:rsid w:val="544E7341"/>
    <w:rsid w:val="54537A4E"/>
    <w:rsid w:val="54557C1C"/>
    <w:rsid w:val="54565AB3"/>
    <w:rsid w:val="54586E42"/>
    <w:rsid w:val="545D7C1E"/>
    <w:rsid w:val="545F0C4D"/>
    <w:rsid w:val="54661107"/>
    <w:rsid w:val="54672CD4"/>
    <w:rsid w:val="547312A9"/>
    <w:rsid w:val="547475CB"/>
    <w:rsid w:val="547A5E91"/>
    <w:rsid w:val="54855995"/>
    <w:rsid w:val="548A4E03"/>
    <w:rsid w:val="5492780C"/>
    <w:rsid w:val="54956E77"/>
    <w:rsid w:val="54986023"/>
    <w:rsid w:val="549D0D73"/>
    <w:rsid w:val="54A76910"/>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305F2"/>
    <w:rsid w:val="54F651B3"/>
    <w:rsid w:val="54F66DE2"/>
    <w:rsid w:val="55067A91"/>
    <w:rsid w:val="5514461C"/>
    <w:rsid w:val="551D5716"/>
    <w:rsid w:val="551E5F55"/>
    <w:rsid w:val="55233B35"/>
    <w:rsid w:val="55262C59"/>
    <w:rsid w:val="55263265"/>
    <w:rsid w:val="553042A2"/>
    <w:rsid w:val="553134B9"/>
    <w:rsid w:val="55353920"/>
    <w:rsid w:val="553B1CF5"/>
    <w:rsid w:val="553E0350"/>
    <w:rsid w:val="55471121"/>
    <w:rsid w:val="55493663"/>
    <w:rsid w:val="555014A8"/>
    <w:rsid w:val="55521CCB"/>
    <w:rsid w:val="55530D6F"/>
    <w:rsid w:val="55540E7B"/>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CD3698"/>
    <w:rsid w:val="55E71247"/>
    <w:rsid w:val="55E86D2F"/>
    <w:rsid w:val="55F13216"/>
    <w:rsid w:val="55F53DC2"/>
    <w:rsid w:val="55FB38C2"/>
    <w:rsid w:val="55FB4CD1"/>
    <w:rsid w:val="56053A66"/>
    <w:rsid w:val="560B7B72"/>
    <w:rsid w:val="560C7E69"/>
    <w:rsid w:val="561102BC"/>
    <w:rsid w:val="56154A4C"/>
    <w:rsid w:val="561A647D"/>
    <w:rsid w:val="561F640A"/>
    <w:rsid w:val="56215F3C"/>
    <w:rsid w:val="562E3095"/>
    <w:rsid w:val="563B06A8"/>
    <w:rsid w:val="563C5D74"/>
    <w:rsid w:val="563D4E7F"/>
    <w:rsid w:val="56416CC2"/>
    <w:rsid w:val="564E1154"/>
    <w:rsid w:val="565209A5"/>
    <w:rsid w:val="5653752F"/>
    <w:rsid w:val="565F174D"/>
    <w:rsid w:val="56614984"/>
    <w:rsid w:val="56624253"/>
    <w:rsid w:val="56632FA6"/>
    <w:rsid w:val="56661C41"/>
    <w:rsid w:val="566A381A"/>
    <w:rsid w:val="56744CC5"/>
    <w:rsid w:val="567763EB"/>
    <w:rsid w:val="567B199A"/>
    <w:rsid w:val="568647E1"/>
    <w:rsid w:val="56930E45"/>
    <w:rsid w:val="56946A26"/>
    <w:rsid w:val="56953D4F"/>
    <w:rsid w:val="56975CE1"/>
    <w:rsid w:val="569D5512"/>
    <w:rsid w:val="56A01322"/>
    <w:rsid w:val="56A304D9"/>
    <w:rsid w:val="56A45DC2"/>
    <w:rsid w:val="56AF6C9F"/>
    <w:rsid w:val="56BD1AE8"/>
    <w:rsid w:val="56BF5743"/>
    <w:rsid w:val="56C27DE2"/>
    <w:rsid w:val="56C349BD"/>
    <w:rsid w:val="56C40E49"/>
    <w:rsid w:val="56C4498B"/>
    <w:rsid w:val="56CC6FA0"/>
    <w:rsid w:val="56CE6AB5"/>
    <w:rsid w:val="56CE7DC5"/>
    <w:rsid w:val="56CF6FFE"/>
    <w:rsid w:val="56D2219C"/>
    <w:rsid w:val="56D56410"/>
    <w:rsid w:val="56DC7BFA"/>
    <w:rsid w:val="56E53A56"/>
    <w:rsid w:val="56E751E6"/>
    <w:rsid w:val="56E81BEE"/>
    <w:rsid w:val="56EA1F60"/>
    <w:rsid w:val="56EE3D43"/>
    <w:rsid w:val="56F91557"/>
    <w:rsid w:val="56FB0BAB"/>
    <w:rsid w:val="57080827"/>
    <w:rsid w:val="570D4204"/>
    <w:rsid w:val="5711084C"/>
    <w:rsid w:val="57112AC8"/>
    <w:rsid w:val="57125F43"/>
    <w:rsid w:val="571473A3"/>
    <w:rsid w:val="57196CD6"/>
    <w:rsid w:val="5727583C"/>
    <w:rsid w:val="5734689E"/>
    <w:rsid w:val="573A0512"/>
    <w:rsid w:val="573B3BCC"/>
    <w:rsid w:val="573D549B"/>
    <w:rsid w:val="57423B9F"/>
    <w:rsid w:val="57435BFB"/>
    <w:rsid w:val="57484BC6"/>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17C63"/>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B11B9"/>
    <w:rsid w:val="57C0151D"/>
    <w:rsid w:val="57C14748"/>
    <w:rsid w:val="57C30805"/>
    <w:rsid w:val="57C51A82"/>
    <w:rsid w:val="57CB091F"/>
    <w:rsid w:val="57D6465B"/>
    <w:rsid w:val="57DC28D9"/>
    <w:rsid w:val="57E43A4F"/>
    <w:rsid w:val="57EF3C6A"/>
    <w:rsid w:val="57F008BC"/>
    <w:rsid w:val="57F155CB"/>
    <w:rsid w:val="57F279DE"/>
    <w:rsid w:val="57F56E7A"/>
    <w:rsid w:val="57F91E8B"/>
    <w:rsid w:val="57F94FAC"/>
    <w:rsid w:val="57FC577E"/>
    <w:rsid w:val="57FD476D"/>
    <w:rsid w:val="58024C7F"/>
    <w:rsid w:val="58064DC8"/>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A5C4C"/>
    <w:rsid w:val="586E7A63"/>
    <w:rsid w:val="586E7ED6"/>
    <w:rsid w:val="58711673"/>
    <w:rsid w:val="58802421"/>
    <w:rsid w:val="588D1666"/>
    <w:rsid w:val="588F71C9"/>
    <w:rsid w:val="58914185"/>
    <w:rsid w:val="58914752"/>
    <w:rsid w:val="58920F1B"/>
    <w:rsid w:val="58AB69E5"/>
    <w:rsid w:val="58B049A7"/>
    <w:rsid w:val="58B167FD"/>
    <w:rsid w:val="58B513F7"/>
    <w:rsid w:val="58C0497A"/>
    <w:rsid w:val="58C564A5"/>
    <w:rsid w:val="58CC003F"/>
    <w:rsid w:val="58CD7B88"/>
    <w:rsid w:val="58CD7B89"/>
    <w:rsid w:val="58D10DDD"/>
    <w:rsid w:val="58D12092"/>
    <w:rsid w:val="58D508F9"/>
    <w:rsid w:val="58D52C82"/>
    <w:rsid w:val="58D540F7"/>
    <w:rsid w:val="58D5513C"/>
    <w:rsid w:val="58D93F33"/>
    <w:rsid w:val="58EC7E85"/>
    <w:rsid w:val="58F43607"/>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E17CD"/>
    <w:rsid w:val="592F04A8"/>
    <w:rsid w:val="59325CA1"/>
    <w:rsid w:val="59337958"/>
    <w:rsid w:val="593474D5"/>
    <w:rsid w:val="59374B7F"/>
    <w:rsid w:val="593D7FA1"/>
    <w:rsid w:val="593E2373"/>
    <w:rsid w:val="59407631"/>
    <w:rsid w:val="59432B71"/>
    <w:rsid w:val="59464C73"/>
    <w:rsid w:val="59482413"/>
    <w:rsid w:val="59506393"/>
    <w:rsid w:val="59561373"/>
    <w:rsid w:val="59561D93"/>
    <w:rsid w:val="595D5435"/>
    <w:rsid w:val="595F11CB"/>
    <w:rsid w:val="59634BE6"/>
    <w:rsid w:val="5965617A"/>
    <w:rsid w:val="596654C9"/>
    <w:rsid w:val="5977122A"/>
    <w:rsid w:val="597A7604"/>
    <w:rsid w:val="59822C29"/>
    <w:rsid w:val="59827068"/>
    <w:rsid w:val="59873E19"/>
    <w:rsid w:val="598A4267"/>
    <w:rsid w:val="599852BD"/>
    <w:rsid w:val="599C5353"/>
    <w:rsid w:val="59A379DA"/>
    <w:rsid w:val="59AA1BC7"/>
    <w:rsid w:val="59C10669"/>
    <w:rsid w:val="59C86714"/>
    <w:rsid w:val="59CE7BDC"/>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0D55AE"/>
    <w:rsid w:val="5A1034D6"/>
    <w:rsid w:val="5A1245DA"/>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45DD1"/>
    <w:rsid w:val="5AA6010C"/>
    <w:rsid w:val="5AA86E5A"/>
    <w:rsid w:val="5AAA67C9"/>
    <w:rsid w:val="5AAE12B9"/>
    <w:rsid w:val="5AB72DEF"/>
    <w:rsid w:val="5AC118DC"/>
    <w:rsid w:val="5AC40155"/>
    <w:rsid w:val="5AC51C42"/>
    <w:rsid w:val="5ACA67BF"/>
    <w:rsid w:val="5AD63024"/>
    <w:rsid w:val="5ADB4308"/>
    <w:rsid w:val="5AE02F24"/>
    <w:rsid w:val="5AE84AF6"/>
    <w:rsid w:val="5AE868B2"/>
    <w:rsid w:val="5AEC44BD"/>
    <w:rsid w:val="5AEE30DA"/>
    <w:rsid w:val="5AF514F0"/>
    <w:rsid w:val="5B025824"/>
    <w:rsid w:val="5B055EB1"/>
    <w:rsid w:val="5B08472A"/>
    <w:rsid w:val="5B0937AB"/>
    <w:rsid w:val="5B0A2C87"/>
    <w:rsid w:val="5B127B67"/>
    <w:rsid w:val="5B183C22"/>
    <w:rsid w:val="5B1D3757"/>
    <w:rsid w:val="5B217D0A"/>
    <w:rsid w:val="5B276FBD"/>
    <w:rsid w:val="5B2F6C65"/>
    <w:rsid w:val="5B382761"/>
    <w:rsid w:val="5B3B1A3B"/>
    <w:rsid w:val="5B3F5E85"/>
    <w:rsid w:val="5B461140"/>
    <w:rsid w:val="5B46564E"/>
    <w:rsid w:val="5B544C09"/>
    <w:rsid w:val="5B546635"/>
    <w:rsid w:val="5B591FEE"/>
    <w:rsid w:val="5B5C4B9E"/>
    <w:rsid w:val="5B5D6360"/>
    <w:rsid w:val="5B650C24"/>
    <w:rsid w:val="5B6C1370"/>
    <w:rsid w:val="5B700C48"/>
    <w:rsid w:val="5B762836"/>
    <w:rsid w:val="5B861DFE"/>
    <w:rsid w:val="5B8B4481"/>
    <w:rsid w:val="5B8D757D"/>
    <w:rsid w:val="5B8F3139"/>
    <w:rsid w:val="5B8F6725"/>
    <w:rsid w:val="5B961544"/>
    <w:rsid w:val="5B9C0BB9"/>
    <w:rsid w:val="5B9D2958"/>
    <w:rsid w:val="5BA30B78"/>
    <w:rsid w:val="5BA4506F"/>
    <w:rsid w:val="5BAA1566"/>
    <w:rsid w:val="5BAC5FEF"/>
    <w:rsid w:val="5BAC660D"/>
    <w:rsid w:val="5BB90A97"/>
    <w:rsid w:val="5BC80573"/>
    <w:rsid w:val="5BC973B5"/>
    <w:rsid w:val="5BCB4FCC"/>
    <w:rsid w:val="5BCC4604"/>
    <w:rsid w:val="5BD17E46"/>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C0B98"/>
    <w:rsid w:val="5C352582"/>
    <w:rsid w:val="5C360489"/>
    <w:rsid w:val="5C3767CF"/>
    <w:rsid w:val="5C390577"/>
    <w:rsid w:val="5C413E99"/>
    <w:rsid w:val="5C45707D"/>
    <w:rsid w:val="5C471B1A"/>
    <w:rsid w:val="5C4E5CA1"/>
    <w:rsid w:val="5C520C5D"/>
    <w:rsid w:val="5C52761C"/>
    <w:rsid w:val="5C5603E6"/>
    <w:rsid w:val="5C5773AF"/>
    <w:rsid w:val="5C5A26E1"/>
    <w:rsid w:val="5C652DBF"/>
    <w:rsid w:val="5C6D7E3F"/>
    <w:rsid w:val="5C6E6CFA"/>
    <w:rsid w:val="5C7250FC"/>
    <w:rsid w:val="5C766449"/>
    <w:rsid w:val="5C880935"/>
    <w:rsid w:val="5C8910A1"/>
    <w:rsid w:val="5C8E4CB9"/>
    <w:rsid w:val="5C915347"/>
    <w:rsid w:val="5CB70F5B"/>
    <w:rsid w:val="5CBE6A7F"/>
    <w:rsid w:val="5CC03AD8"/>
    <w:rsid w:val="5CC13B5F"/>
    <w:rsid w:val="5CC350B6"/>
    <w:rsid w:val="5CC40640"/>
    <w:rsid w:val="5CC5501F"/>
    <w:rsid w:val="5CC70B9E"/>
    <w:rsid w:val="5CCC01BD"/>
    <w:rsid w:val="5CCD5AF3"/>
    <w:rsid w:val="5CD8070B"/>
    <w:rsid w:val="5CD87406"/>
    <w:rsid w:val="5CDB61B3"/>
    <w:rsid w:val="5CE12FA2"/>
    <w:rsid w:val="5CE37A0C"/>
    <w:rsid w:val="5CE47EB3"/>
    <w:rsid w:val="5CE86744"/>
    <w:rsid w:val="5CE86862"/>
    <w:rsid w:val="5CED27F5"/>
    <w:rsid w:val="5CEF4E30"/>
    <w:rsid w:val="5CF105C2"/>
    <w:rsid w:val="5CF14339"/>
    <w:rsid w:val="5CF31D6C"/>
    <w:rsid w:val="5CFA76DA"/>
    <w:rsid w:val="5CFB7B1E"/>
    <w:rsid w:val="5CFE1EFD"/>
    <w:rsid w:val="5D01687D"/>
    <w:rsid w:val="5D03163C"/>
    <w:rsid w:val="5D0463C2"/>
    <w:rsid w:val="5D065149"/>
    <w:rsid w:val="5D0852A9"/>
    <w:rsid w:val="5D0A339C"/>
    <w:rsid w:val="5D0A6B07"/>
    <w:rsid w:val="5D0C0E20"/>
    <w:rsid w:val="5D0D0434"/>
    <w:rsid w:val="5D115318"/>
    <w:rsid w:val="5D171915"/>
    <w:rsid w:val="5D1A0064"/>
    <w:rsid w:val="5D1E0483"/>
    <w:rsid w:val="5D2D73B6"/>
    <w:rsid w:val="5D2E4C8F"/>
    <w:rsid w:val="5D2F0156"/>
    <w:rsid w:val="5D300D00"/>
    <w:rsid w:val="5D327B7C"/>
    <w:rsid w:val="5D3D5181"/>
    <w:rsid w:val="5D401CDD"/>
    <w:rsid w:val="5D4147FD"/>
    <w:rsid w:val="5D4464FB"/>
    <w:rsid w:val="5D4F674E"/>
    <w:rsid w:val="5D565B4C"/>
    <w:rsid w:val="5D5D4274"/>
    <w:rsid w:val="5D5F3B39"/>
    <w:rsid w:val="5D650D9C"/>
    <w:rsid w:val="5D671D44"/>
    <w:rsid w:val="5D675DD5"/>
    <w:rsid w:val="5D693B3B"/>
    <w:rsid w:val="5D6A0CF0"/>
    <w:rsid w:val="5D6D59F7"/>
    <w:rsid w:val="5D7013D1"/>
    <w:rsid w:val="5D717DBF"/>
    <w:rsid w:val="5D763D0D"/>
    <w:rsid w:val="5D7F4B1E"/>
    <w:rsid w:val="5D810355"/>
    <w:rsid w:val="5D843249"/>
    <w:rsid w:val="5D895296"/>
    <w:rsid w:val="5D8E4CC4"/>
    <w:rsid w:val="5D96244D"/>
    <w:rsid w:val="5D9E50AB"/>
    <w:rsid w:val="5DA213F9"/>
    <w:rsid w:val="5DA42995"/>
    <w:rsid w:val="5DA80CB5"/>
    <w:rsid w:val="5DAF50E1"/>
    <w:rsid w:val="5DB025E9"/>
    <w:rsid w:val="5DB3412C"/>
    <w:rsid w:val="5DB426A0"/>
    <w:rsid w:val="5DB76601"/>
    <w:rsid w:val="5DB77D64"/>
    <w:rsid w:val="5DC016EE"/>
    <w:rsid w:val="5DC22768"/>
    <w:rsid w:val="5DC3433E"/>
    <w:rsid w:val="5DC8549E"/>
    <w:rsid w:val="5DCB152B"/>
    <w:rsid w:val="5DCC67F2"/>
    <w:rsid w:val="5DCE7B78"/>
    <w:rsid w:val="5DCF3D17"/>
    <w:rsid w:val="5DD03F0A"/>
    <w:rsid w:val="5DD3278D"/>
    <w:rsid w:val="5DD753B7"/>
    <w:rsid w:val="5DE2734E"/>
    <w:rsid w:val="5DE444C7"/>
    <w:rsid w:val="5DE449D7"/>
    <w:rsid w:val="5DE44E7A"/>
    <w:rsid w:val="5DF2566B"/>
    <w:rsid w:val="5DF26221"/>
    <w:rsid w:val="5DF27979"/>
    <w:rsid w:val="5DF966B0"/>
    <w:rsid w:val="5DFF0CC5"/>
    <w:rsid w:val="5E017F3D"/>
    <w:rsid w:val="5E0E517D"/>
    <w:rsid w:val="5E110C34"/>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100A9"/>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B3F99"/>
    <w:rsid w:val="5ECD3498"/>
    <w:rsid w:val="5ED70F57"/>
    <w:rsid w:val="5ED933D7"/>
    <w:rsid w:val="5EDD6588"/>
    <w:rsid w:val="5EE35981"/>
    <w:rsid w:val="5EE75B30"/>
    <w:rsid w:val="5EE75CEA"/>
    <w:rsid w:val="5EEB22CF"/>
    <w:rsid w:val="5EEC0078"/>
    <w:rsid w:val="5EF53E3A"/>
    <w:rsid w:val="5EF96054"/>
    <w:rsid w:val="5F014219"/>
    <w:rsid w:val="5F025A60"/>
    <w:rsid w:val="5F033611"/>
    <w:rsid w:val="5F051F6F"/>
    <w:rsid w:val="5F0538D5"/>
    <w:rsid w:val="5F0729FA"/>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D2776"/>
    <w:rsid w:val="5F615247"/>
    <w:rsid w:val="5F6A5A0A"/>
    <w:rsid w:val="5F73758B"/>
    <w:rsid w:val="5F796C02"/>
    <w:rsid w:val="5F7A3813"/>
    <w:rsid w:val="5F7B787C"/>
    <w:rsid w:val="5F7C348D"/>
    <w:rsid w:val="5F7D2DFF"/>
    <w:rsid w:val="5F8445F2"/>
    <w:rsid w:val="5F8E07ED"/>
    <w:rsid w:val="5F9D5EA1"/>
    <w:rsid w:val="5F9D7BCF"/>
    <w:rsid w:val="5FA03264"/>
    <w:rsid w:val="5FA06CEB"/>
    <w:rsid w:val="5FA474BD"/>
    <w:rsid w:val="5FA67313"/>
    <w:rsid w:val="5FAF6A8E"/>
    <w:rsid w:val="5FB41C12"/>
    <w:rsid w:val="5FB66F77"/>
    <w:rsid w:val="5FBD0EC7"/>
    <w:rsid w:val="5FC23A38"/>
    <w:rsid w:val="5FC458D2"/>
    <w:rsid w:val="5FCE6F1E"/>
    <w:rsid w:val="5FD14E99"/>
    <w:rsid w:val="5FD91C36"/>
    <w:rsid w:val="5FD929B1"/>
    <w:rsid w:val="5FE80E96"/>
    <w:rsid w:val="5FE96661"/>
    <w:rsid w:val="5FF44B73"/>
    <w:rsid w:val="5FF70698"/>
    <w:rsid w:val="5FFC2AE4"/>
    <w:rsid w:val="60052229"/>
    <w:rsid w:val="60070FA0"/>
    <w:rsid w:val="6007379D"/>
    <w:rsid w:val="60085C69"/>
    <w:rsid w:val="600B1124"/>
    <w:rsid w:val="601079C8"/>
    <w:rsid w:val="601441AB"/>
    <w:rsid w:val="6016135E"/>
    <w:rsid w:val="601A3125"/>
    <w:rsid w:val="6021037D"/>
    <w:rsid w:val="60255BF0"/>
    <w:rsid w:val="602961E3"/>
    <w:rsid w:val="602B5AF6"/>
    <w:rsid w:val="602F51EE"/>
    <w:rsid w:val="6039674B"/>
    <w:rsid w:val="60396D53"/>
    <w:rsid w:val="60460B23"/>
    <w:rsid w:val="60475A2A"/>
    <w:rsid w:val="6051492B"/>
    <w:rsid w:val="60541C8D"/>
    <w:rsid w:val="60543A63"/>
    <w:rsid w:val="605845B7"/>
    <w:rsid w:val="605B3E1A"/>
    <w:rsid w:val="605B3F87"/>
    <w:rsid w:val="60612E69"/>
    <w:rsid w:val="6064351F"/>
    <w:rsid w:val="606D2ECB"/>
    <w:rsid w:val="606E7F54"/>
    <w:rsid w:val="60732D14"/>
    <w:rsid w:val="6074551E"/>
    <w:rsid w:val="607524D0"/>
    <w:rsid w:val="60790820"/>
    <w:rsid w:val="607D133A"/>
    <w:rsid w:val="60873830"/>
    <w:rsid w:val="608C48FA"/>
    <w:rsid w:val="608C7C9B"/>
    <w:rsid w:val="608D00EE"/>
    <w:rsid w:val="60934A43"/>
    <w:rsid w:val="609457A2"/>
    <w:rsid w:val="609542E0"/>
    <w:rsid w:val="609C313D"/>
    <w:rsid w:val="60A759FE"/>
    <w:rsid w:val="60B17E63"/>
    <w:rsid w:val="60B40EFB"/>
    <w:rsid w:val="60BA3688"/>
    <w:rsid w:val="60BE3A10"/>
    <w:rsid w:val="60BE7F1C"/>
    <w:rsid w:val="60C00D53"/>
    <w:rsid w:val="60C41F6D"/>
    <w:rsid w:val="60C66A6E"/>
    <w:rsid w:val="60CB2759"/>
    <w:rsid w:val="60D44DA5"/>
    <w:rsid w:val="60DC2AE2"/>
    <w:rsid w:val="60DE494B"/>
    <w:rsid w:val="60E0373A"/>
    <w:rsid w:val="60E264E0"/>
    <w:rsid w:val="60E33A55"/>
    <w:rsid w:val="60E43BF8"/>
    <w:rsid w:val="60EF18DB"/>
    <w:rsid w:val="60F65117"/>
    <w:rsid w:val="60F87843"/>
    <w:rsid w:val="61043A4B"/>
    <w:rsid w:val="610C0BE1"/>
    <w:rsid w:val="610F24C5"/>
    <w:rsid w:val="611013A5"/>
    <w:rsid w:val="61106AAF"/>
    <w:rsid w:val="6111106A"/>
    <w:rsid w:val="611C718C"/>
    <w:rsid w:val="612D5100"/>
    <w:rsid w:val="612D5E57"/>
    <w:rsid w:val="613017D1"/>
    <w:rsid w:val="61323CEA"/>
    <w:rsid w:val="61336D62"/>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B249B"/>
    <w:rsid w:val="616C76EC"/>
    <w:rsid w:val="617666B2"/>
    <w:rsid w:val="617830BA"/>
    <w:rsid w:val="617B5628"/>
    <w:rsid w:val="617F30C9"/>
    <w:rsid w:val="617F7B7F"/>
    <w:rsid w:val="61893045"/>
    <w:rsid w:val="618B6A17"/>
    <w:rsid w:val="618D7F78"/>
    <w:rsid w:val="61937195"/>
    <w:rsid w:val="61944E4E"/>
    <w:rsid w:val="61972B79"/>
    <w:rsid w:val="619872D1"/>
    <w:rsid w:val="619F7215"/>
    <w:rsid w:val="61A24E9C"/>
    <w:rsid w:val="61A95324"/>
    <w:rsid w:val="61AA2B1C"/>
    <w:rsid w:val="61B02285"/>
    <w:rsid w:val="61BD0FD1"/>
    <w:rsid w:val="61C63667"/>
    <w:rsid w:val="61CA1D42"/>
    <w:rsid w:val="61D033C7"/>
    <w:rsid w:val="61D0656F"/>
    <w:rsid w:val="61D17660"/>
    <w:rsid w:val="61D2628F"/>
    <w:rsid w:val="61D72ED5"/>
    <w:rsid w:val="61D978CA"/>
    <w:rsid w:val="61DE44CF"/>
    <w:rsid w:val="61E07E1D"/>
    <w:rsid w:val="61F64453"/>
    <w:rsid w:val="61F66272"/>
    <w:rsid w:val="61F938CE"/>
    <w:rsid w:val="61FA3894"/>
    <w:rsid w:val="6202274E"/>
    <w:rsid w:val="62054959"/>
    <w:rsid w:val="62062F61"/>
    <w:rsid w:val="620D2C8B"/>
    <w:rsid w:val="6211505B"/>
    <w:rsid w:val="62154C64"/>
    <w:rsid w:val="6218449B"/>
    <w:rsid w:val="622310F6"/>
    <w:rsid w:val="622518CF"/>
    <w:rsid w:val="62270A5A"/>
    <w:rsid w:val="62271582"/>
    <w:rsid w:val="62284FB4"/>
    <w:rsid w:val="62310AC2"/>
    <w:rsid w:val="62316EA0"/>
    <w:rsid w:val="6233006F"/>
    <w:rsid w:val="623A3792"/>
    <w:rsid w:val="62410275"/>
    <w:rsid w:val="62444582"/>
    <w:rsid w:val="624A6292"/>
    <w:rsid w:val="624C1703"/>
    <w:rsid w:val="624D4BE1"/>
    <w:rsid w:val="624F22B9"/>
    <w:rsid w:val="6250003B"/>
    <w:rsid w:val="62555FBC"/>
    <w:rsid w:val="62582A8B"/>
    <w:rsid w:val="625C025D"/>
    <w:rsid w:val="625C1376"/>
    <w:rsid w:val="626041CE"/>
    <w:rsid w:val="62604577"/>
    <w:rsid w:val="62607F0F"/>
    <w:rsid w:val="62646C56"/>
    <w:rsid w:val="62675C23"/>
    <w:rsid w:val="626913D2"/>
    <w:rsid w:val="626C5D8B"/>
    <w:rsid w:val="626F3399"/>
    <w:rsid w:val="62710CC6"/>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CD3E2B"/>
    <w:rsid w:val="62D25D82"/>
    <w:rsid w:val="62D55533"/>
    <w:rsid w:val="62D757B8"/>
    <w:rsid w:val="62DA6E3A"/>
    <w:rsid w:val="62DC0B84"/>
    <w:rsid w:val="62E20E3A"/>
    <w:rsid w:val="62ED1511"/>
    <w:rsid w:val="62EF7A5B"/>
    <w:rsid w:val="62F0396F"/>
    <w:rsid w:val="62F16736"/>
    <w:rsid w:val="62F63830"/>
    <w:rsid w:val="62F95240"/>
    <w:rsid w:val="62FE4591"/>
    <w:rsid w:val="62FE4F67"/>
    <w:rsid w:val="63003720"/>
    <w:rsid w:val="63100CE6"/>
    <w:rsid w:val="63173D58"/>
    <w:rsid w:val="631A3F77"/>
    <w:rsid w:val="631B2A4A"/>
    <w:rsid w:val="631D5BD6"/>
    <w:rsid w:val="631F4551"/>
    <w:rsid w:val="632551D7"/>
    <w:rsid w:val="6326699A"/>
    <w:rsid w:val="63274BB1"/>
    <w:rsid w:val="632C1E99"/>
    <w:rsid w:val="63386BB9"/>
    <w:rsid w:val="633B1E29"/>
    <w:rsid w:val="634A5D38"/>
    <w:rsid w:val="634C65DC"/>
    <w:rsid w:val="635B00C9"/>
    <w:rsid w:val="636668A2"/>
    <w:rsid w:val="636849C9"/>
    <w:rsid w:val="637706EF"/>
    <w:rsid w:val="637A59E1"/>
    <w:rsid w:val="637F0E1A"/>
    <w:rsid w:val="63815196"/>
    <w:rsid w:val="638E47DC"/>
    <w:rsid w:val="6391041C"/>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B3555"/>
    <w:rsid w:val="63DD5AA5"/>
    <w:rsid w:val="63EF4DEA"/>
    <w:rsid w:val="63F02D8E"/>
    <w:rsid w:val="63F36307"/>
    <w:rsid w:val="63F877DE"/>
    <w:rsid w:val="63FE4857"/>
    <w:rsid w:val="63FF21E8"/>
    <w:rsid w:val="6400198D"/>
    <w:rsid w:val="64034D1D"/>
    <w:rsid w:val="640745EF"/>
    <w:rsid w:val="640A5CCA"/>
    <w:rsid w:val="640B377F"/>
    <w:rsid w:val="641276E2"/>
    <w:rsid w:val="64136CF4"/>
    <w:rsid w:val="6414288E"/>
    <w:rsid w:val="64175C13"/>
    <w:rsid w:val="641F6CFF"/>
    <w:rsid w:val="642202BD"/>
    <w:rsid w:val="64391AAD"/>
    <w:rsid w:val="643E383F"/>
    <w:rsid w:val="644426F4"/>
    <w:rsid w:val="644A2959"/>
    <w:rsid w:val="644D7682"/>
    <w:rsid w:val="644E6CB6"/>
    <w:rsid w:val="64535672"/>
    <w:rsid w:val="64574EB1"/>
    <w:rsid w:val="646B3F3E"/>
    <w:rsid w:val="646D1CD3"/>
    <w:rsid w:val="6476698F"/>
    <w:rsid w:val="647D6981"/>
    <w:rsid w:val="647E5324"/>
    <w:rsid w:val="64827BE0"/>
    <w:rsid w:val="64892EE1"/>
    <w:rsid w:val="649253FB"/>
    <w:rsid w:val="64935771"/>
    <w:rsid w:val="64991BDE"/>
    <w:rsid w:val="649C4479"/>
    <w:rsid w:val="64A31E2F"/>
    <w:rsid w:val="64A32EFE"/>
    <w:rsid w:val="64A5487A"/>
    <w:rsid w:val="64AF6A15"/>
    <w:rsid w:val="64B45B17"/>
    <w:rsid w:val="64B8420D"/>
    <w:rsid w:val="64B87A46"/>
    <w:rsid w:val="64B93D24"/>
    <w:rsid w:val="64C01A1B"/>
    <w:rsid w:val="64CA1B7B"/>
    <w:rsid w:val="64D43462"/>
    <w:rsid w:val="64D705EB"/>
    <w:rsid w:val="64D837BC"/>
    <w:rsid w:val="64DA452F"/>
    <w:rsid w:val="64DF6B49"/>
    <w:rsid w:val="64E724DB"/>
    <w:rsid w:val="64ED61E2"/>
    <w:rsid w:val="64ED7476"/>
    <w:rsid w:val="64F13852"/>
    <w:rsid w:val="64F656FB"/>
    <w:rsid w:val="64F65983"/>
    <w:rsid w:val="64F92204"/>
    <w:rsid w:val="65004915"/>
    <w:rsid w:val="650771CA"/>
    <w:rsid w:val="650F000D"/>
    <w:rsid w:val="6510075A"/>
    <w:rsid w:val="6512513F"/>
    <w:rsid w:val="65154158"/>
    <w:rsid w:val="65172DBA"/>
    <w:rsid w:val="651F03BA"/>
    <w:rsid w:val="6525430A"/>
    <w:rsid w:val="65284F3E"/>
    <w:rsid w:val="652924E8"/>
    <w:rsid w:val="652B35FB"/>
    <w:rsid w:val="6531370D"/>
    <w:rsid w:val="653208EA"/>
    <w:rsid w:val="653331D8"/>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12353"/>
    <w:rsid w:val="65755AA9"/>
    <w:rsid w:val="657701D4"/>
    <w:rsid w:val="657763D1"/>
    <w:rsid w:val="6577679C"/>
    <w:rsid w:val="65807AD8"/>
    <w:rsid w:val="65822FE0"/>
    <w:rsid w:val="65886C99"/>
    <w:rsid w:val="658B3278"/>
    <w:rsid w:val="658B4DD9"/>
    <w:rsid w:val="659B3091"/>
    <w:rsid w:val="659C6BA6"/>
    <w:rsid w:val="65A16EE2"/>
    <w:rsid w:val="65AA2639"/>
    <w:rsid w:val="65AE1917"/>
    <w:rsid w:val="65B05F69"/>
    <w:rsid w:val="65B33093"/>
    <w:rsid w:val="65B455FE"/>
    <w:rsid w:val="65BC78B0"/>
    <w:rsid w:val="65C560F4"/>
    <w:rsid w:val="65CA2BB7"/>
    <w:rsid w:val="65CA755A"/>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D2905"/>
    <w:rsid w:val="661F0F82"/>
    <w:rsid w:val="6623171D"/>
    <w:rsid w:val="6626588D"/>
    <w:rsid w:val="6629217B"/>
    <w:rsid w:val="662F5A92"/>
    <w:rsid w:val="663239F8"/>
    <w:rsid w:val="6635553E"/>
    <w:rsid w:val="663E5828"/>
    <w:rsid w:val="66406116"/>
    <w:rsid w:val="66491DB7"/>
    <w:rsid w:val="664A6FDF"/>
    <w:rsid w:val="664F4FF4"/>
    <w:rsid w:val="66545A96"/>
    <w:rsid w:val="66557E51"/>
    <w:rsid w:val="66561F3C"/>
    <w:rsid w:val="665A6B7C"/>
    <w:rsid w:val="665C6B01"/>
    <w:rsid w:val="66602168"/>
    <w:rsid w:val="66637DF7"/>
    <w:rsid w:val="66665226"/>
    <w:rsid w:val="66725F5B"/>
    <w:rsid w:val="667570C0"/>
    <w:rsid w:val="667A20B6"/>
    <w:rsid w:val="667A32AF"/>
    <w:rsid w:val="66813ACD"/>
    <w:rsid w:val="668317D5"/>
    <w:rsid w:val="668365D5"/>
    <w:rsid w:val="668A27E0"/>
    <w:rsid w:val="668E3A35"/>
    <w:rsid w:val="66931BDB"/>
    <w:rsid w:val="66932B34"/>
    <w:rsid w:val="669444C2"/>
    <w:rsid w:val="6695298C"/>
    <w:rsid w:val="66A32918"/>
    <w:rsid w:val="66A70D0C"/>
    <w:rsid w:val="66A7156D"/>
    <w:rsid w:val="66A73E68"/>
    <w:rsid w:val="66AA5680"/>
    <w:rsid w:val="66AD7978"/>
    <w:rsid w:val="66B4100E"/>
    <w:rsid w:val="66B54148"/>
    <w:rsid w:val="66B700A5"/>
    <w:rsid w:val="66B84F2A"/>
    <w:rsid w:val="66C53AE0"/>
    <w:rsid w:val="66CF1449"/>
    <w:rsid w:val="66D34F8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6719A"/>
    <w:rsid w:val="670E396A"/>
    <w:rsid w:val="671B08CF"/>
    <w:rsid w:val="671F1657"/>
    <w:rsid w:val="67206181"/>
    <w:rsid w:val="67243A92"/>
    <w:rsid w:val="67333E25"/>
    <w:rsid w:val="6737473D"/>
    <w:rsid w:val="673F566D"/>
    <w:rsid w:val="674015BC"/>
    <w:rsid w:val="67477A3D"/>
    <w:rsid w:val="674836B0"/>
    <w:rsid w:val="674A7242"/>
    <w:rsid w:val="6750530D"/>
    <w:rsid w:val="67534BA2"/>
    <w:rsid w:val="67600433"/>
    <w:rsid w:val="67627CB0"/>
    <w:rsid w:val="67646E19"/>
    <w:rsid w:val="67667554"/>
    <w:rsid w:val="6768236C"/>
    <w:rsid w:val="676913C7"/>
    <w:rsid w:val="676B0DF3"/>
    <w:rsid w:val="677118EF"/>
    <w:rsid w:val="6774106C"/>
    <w:rsid w:val="67753DAD"/>
    <w:rsid w:val="67756A70"/>
    <w:rsid w:val="67775291"/>
    <w:rsid w:val="67787FBF"/>
    <w:rsid w:val="677971DA"/>
    <w:rsid w:val="677D64DB"/>
    <w:rsid w:val="677E2D34"/>
    <w:rsid w:val="677E2F2F"/>
    <w:rsid w:val="6781373C"/>
    <w:rsid w:val="678502AE"/>
    <w:rsid w:val="67883DC2"/>
    <w:rsid w:val="678A1AB0"/>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779B3"/>
    <w:rsid w:val="67D93324"/>
    <w:rsid w:val="67DC3979"/>
    <w:rsid w:val="67E30381"/>
    <w:rsid w:val="67E52885"/>
    <w:rsid w:val="67E81682"/>
    <w:rsid w:val="67E86538"/>
    <w:rsid w:val="67E96C00"/>
    <w:rsid w:val="67EA07C1"/>
    <w:rsid w:val="67EE61ED"/>
    <w:rsid w:val="67F43FF6"/>
    <w:rsid w:val="67FC5BF8"/>
    <w:rsid w:val="6807753D"/>
    <w:rsid w:val="6813706E"/>
    <w:rsid w:val="68206C4A"/>
    <w:rsid w:val="68222015"/>
    <w:rsid w:val="68223ABA"/>
    <w:rsid w:val="68252F30"/>
    <w:rsid w:val="68286989"/>
    <w:rsid w:val="682B4F65"/>
    <w:rsid w:val="68341E4D"/>
    <w:rsid w:val="6835107C"/>
    <w:rsid w:val="683A75EF"/>
    <w:rsid w:val="683B7588"/>
    <w:rsid w:val="68434890"/>
    <w:rsid w:val="68482726"/>
    <w:rsid w:val="684A48D5"/>
    <w:rsid w:val="684B1B0F"/>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722F8"/>
    <w:rsid w:val="6899632D"/>
    <w:rsid w:val="689D30E4"/>
    <w:rsid w:val="689F3DA8"/>
    <w:rsid w:val="68A176D0"/>
    <w:rsid w:val="68AF2BBF"/>
    <w:rsid w:val="68B757FF"/>
    <w:rsid w:val="68C23ED8"/>
    <w:rsid w:val="68CE2F53"/>
    <w:rsid w:val="68CF436D"/>
    <w:rsid w:val="68D56BA6"/>
    <w:rsid w:val="68D650EA"/>
    <w:rsid w:val="68DE2553"/>
    <w:rsid w:val="68E342CE"/>
    <w:rsid w:val="68E5744A"/>
    <w:rsid w:val="68E90916"/>
    <w:rsid w:val="68EE43B5"/>
    <w:rsid w:val="68F4009D"/>
    <w:rsid w:val="68F43917"/>
    <w:rsid w:val="68F502B2"/>
    <w:rsid w:val="69032EE2"/>
    <w:rsid w:val="69147FD7"/>
    <w:rsid w:val="691C241A"/>
    <w:rsid w:val="6923324E"/>
    <w:rsid w:val="69285A92"/>
    <w:rsid w:val="692D45F6"/>
    <w:rsid w:val="69322422"/>
    <w:rsid w:val="69335D49"/>
    <w:rsid w:val="693915C0"/>
    <w:rsid w:val="694F2305"/>
    <w:rsid w:val="69536376"/>
    <w:rsid w:val="69552E6A"/>
    <w:rsid w:val="695D425A"/>
    <w:rsid w:val="69611823"/>
    <w:rsid w:val="696162DF"/>
    <w:rsid w:val="69644856"/>
    <w:rsid w:val="69675884"/>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9654E"/>
    <w:rsid w:val="69DD7F9F"/>
    <w:rsid w:val="69E3134C"/>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E0E64"/>
    <w:rsid w:val="6A2927D5"/>
    <w:rsid w:val="6A3205AE"/>
    <w:rsid w:val="6A333626"/>
    <w:rsid w:val="6A3B10DA"/>
    <w:rsid w:val="6A3C3F5C"/>
    <w:rsid w:val="6A3E4777"/>
    <w:rsid w:val="6A407024"/>
    <w:rsid w:val="6A43139C"/>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84057"/>
    <w:rsid w:val="6AD93FB1"/>
    <w:rsid w:val="6ADA5A9F"/>
    <w:rsid w:val="6ADB3E4A"/>
    <w:rsid w:val="6AE74CC5"/>
    <w:rsid w:val="6AE90007"/>
    <w:rsid w:val="6B0C68EE"/>
    <w:rsid w:val="6B0F2C92"/>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E5F25"/>
    <w:rsid w:val="6B647694"/>
    <w:rsid w:val="6B666A66"/>
    <w:rsid w:val="6B687879"/>
    <w:rsid w:val="6B6C74E1"/>
    <w:rsid w:val="6B713FC1"/>
    <w:rsid w:val="6B7357C3"/>
    <w:rsid w:val="6B7B270E"/>
    <w:rsid w:val="6B7F2048"/>
    <w:rsid w:val="6B832B21"/>
    <w:rsid w:val="6B867E5C"/>
    <w:rsid w:val="6B88607A"/>
    <w:rsid w:val="6B8F26C7"/>
    <w:rsid w:val="6B9150FF"/>
    <w:rsid w:val="6B946BF3"/>
    <w:rsid w:val="6B9B7B76"/>
    <w:rsid w:val="6BA2350F"/>
    <w:rsid w:val="6BA31178"/>
    <w:rsid w:val="6BB2108D"/>
    <w:rsid w:val="6BBA4ECD"/>
    <w:rsid w:val="6BD0504C"/>
    <w:rsid w:val="6BD4209E"/>
    <w:rsid w:val="6BD639FA"/>
    <w:rsid w:val="6BD82F70"/>
    <w:rsid w:val="6BDB61D4"/>
    <w:rsid w:val="6BE123A6"/>
    <w:rsid w:val="6BE223DA"/>
    <w:rsid w:val="6BE85FD3"/>
    <w:rsid w:val="6BF04529"/>
    <w:rsid w:val="6BF36866"/>
    <w:rsid w:val="6BF40ECE"/>
    <w:rsid w:val="6BFB7A6D"/>
    <w:rsid w:val="6BFC6D0B"/>
    <w:rsid w:val="6C005268"/>
    <w:rsid w:val="6C051A87"/>
    <w:rsid w:val="6C0738DF"/>
    <w:rsid w:val="6C082651"/>
    <w:rsid w:val="6C10030E"/>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718FD"/>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4A89"/>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DB0A62"/>
    <w:rsid w:val="6CE80C75"/>
    <w:rsid w:val="6CF0094D"/>
    <w:rsid w:val="6D052816"/>
    <w:rsid w:val="6D070F6E"/>
    <w:rsid w:val="6D116339"/>
    <w:rsid w:val="6D1C0D1C"/>
    <w:rsid w:val="6D23170F"/>
    <w:rsid w:val="6D253611"/>
    <w:rsid w:val="6D330BE7"/>
    <w:rsid w:val="6D3326A9"/>
    <w:rsid w:val="6D3A5839"/>
    <w:rsid w:val="6D3B5319"/>
    <w:rsid w:val="6D3D2693"/>
    <w:rsid w:val="6D40296E"/>
    <w:rsid w:val="6D435C77"/>
    <w:rsid w:val="6D457E3C"/>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8F0737"/>
    <w:rsid w:val="6D91032E"/>
    <w:rsid w:val="6D9A7080"/>
    <w:rsid w:val="6DA434FE"/>
    <w:rsid w:val="6DA86646"/>
    <w:rsid w:val="6DAE1C38"/>
    <w:rsid w:val="6DB2070A"/>
    <w:rsid w:val="6DB7599D"/>
    <w:rsid w:val="6DC12404"/>
    <w:rsid w:val="6DC24126"/>
    <w:rsid w:val="6DC3540E"/>
    <w:rsid w:val="6DC96A9D"/>
    <w:rsid w:val="6DCD448E"/>
    <w:rsid w:val="6DD53FF8"/>
    <w:rsid w:val="6DD65E32"/>
    <w:rsid w:val="6DD829F0"/>
    <w:rsid w:val="6DDF7647"/>
    <w:rsid w:val="6DE36825"/>
    <w:rsid w:val="6DE53394"/>
    <w:rsid w:val="6DE70C3E"/>
    <w:rsid w:val="6DE7336C"/>
    <w:rsid w:val="6DFC7B9F"/>
    <w:rsid w:val="6E0760D0"/>
    <w:rsid w:val="6E0927C5"/>
    <w:rsid w:val="6E1003B9"/>
    <w:rsid w:val="6E1158BA"/>
    <w:rsid w:val="6E185997"/>
    <w:rsid w:val="6E1A373A"/>
    <w:rsid w:val="6E1A7481"/>
    <w:rsid w:val="6E1B105E"/>
    <w:rsid w:val="6E1F5D69"/>
    <w:rsid w:val="6E220C97"/>
    <w:rsid w:val="6E224A5B"/>
    <w:rsid w:val="6E27618D"/>
    <w:rsid w:val="6E3255B1"/>
    <w:rsid w:val="6E35129D"/>
    <w:rsid w:val="6E39201E"/>
    <w:rsid w:val="6E393378"/>
    <w:rsid w:val="6E3C1B50"/>
    <w:rsid w:val="6E4811D7"/>
    <w:rsid w:val="6E4A7C2E"/>
    <w:rsid w:val="6E511F12"/>
    <w:rsid w:val="6E59155D"/>
    <w:rsid w:val="6E617CA9"/>
    <w:rsid w:val="6E6A0207"/>
    <w:rsid w:val="6E6C32CD"/>
    <w:rsid w:val="6E6C51E5"/>
    <w:rsid w:val="6E6F4755"/>
    <w:rsid w:val="6E737B36"/>
    <w:rsid w:val="6E7409D9"/>
    <w:rsid w:val="6E77033D"/>
    <w:rsid w:val="6E7C4E3C"/>
    <w:rsid w:val="6E865687"/>
    <w:rsid w:val="6E903A92"/>
    <w:rsid w:val="6E912F38"/>
    <w:rsid w:val="6E921DA1"/>
    <w:rsid w:val="6E940B04"/>
    <w:rsid w:val="6E965300"/>
    <w:rsid w:val="6EA27966"/>
    <w:rsid w:val="6EA46912"/>
    <w:rsid w:val="6EA51B9F"/>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DF7C9D"/>
    <w:rsid w:val="6EEA4297"/>
    <w:rsid w:val="6EF00518"/>
    <w:rsid w:val="6EF219BB"/>
    <w:rsid w:val="6EFC16BD"/>
    <w:rsid w:val="6F004303"/>
    <w:rsid w:val="6F045596"/>
    <w:rsid w:val="6F06324C"/>
    <w:rsid w:val="6F0810D3"/>
    <w:rsid w:val="6F09329E"/>
    <w:rsid w:val="6F0D32C5"/>
    <w:rsid w:val="6F0D6FAE"/>
    <w:rsid w:val="6F102A16"/>
    <w:rsid w:val="6F107D57"/>
    <w:rsid w:val="6F132315"/>
    <w:rsid w:val="6F193EA2"/>
    <w:rsid w:val="6F1A6406"/>
    <w:rsid w:val="6F1B7484"/>
    <w:rsid w:val="6F1F6E65"/>
    <w:rsid w:val="6F247658"/>
    <w:rsid w:val="6F300304"/>
    <w:rsid w:val="6F364E6A"/>
    <w:rsid w:val="6F3E1BA0"/>
    <w:rsid w:val="6F477C73"/>
    <w:rsid w:val="6F494657"/>
    <w:rsid w:val="6F497592"/>
    <w:rsid w:val="6F4F2FDA"/>
    <w:rsid w:val="6F58211E"/>
    <w:rsid w:val="6F5C2A7B"/>
    <w:rsid w:val="6F607092"/>
    <w:rsid w:val="6F6276D1"/>
    <w:rsid w:val="6F6277C3"/>
    <w:rsid w:val="6F631F0A"/>
    <w:rsid w:val="6F64001B"/>
    <w:rsid w:val="6F6538C4"/>
    <w:rsid w:val="6F671B6F"/>
    <w:rsid w:val="6F727A8A"/>
    <w:rsid w:val="6F8426D4"/>
    <w:rsid w:val="6F897F4B"/>
    <w:rsid w:val="6F8B677D"/>
    <w:rsid w:val="6F8C5A02"/>
    <w:rsid w:val="6F8C5AA5"/>
    <w:rsid w:val="6F8D6946"/>
    <w:rsid w:val="6F8F537D"/>
    <w:rsid w:val="6F9B34F3"/>
    <w:rsid w:val="6F9E4536"/>
    <w:rsid w:val="6F9F742A"/>
    <w:rsid w:val="6FA274A1"/>
    <w:rsid w:val="6FA32C4E"/>
    <w:rsid w:val="6FA63081"/>
    <w:rsid w:val="6FA742BB"/>
    <w:rsid w:val="6FAB7699"/>
    <w:rsid w:val="6FAE711A"/>
    <w:rsid w:val="6FB628CA"/>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94757"/>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2779A"/>
    <w:rsid w:val="707B7148"/>
    <w:rsid w:val="707F3C4D"/>
    <w:rsid w:val="70886494"/>
    <w:rsid w:val="70893CAF"/>
    <w:rsid w:val="709257D1"/>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5B69"/>
    <w:rsid w:val="70FE6349"/>
    <w:rsid w:val="70FF3906"/>
    <w:rsid w:val="71023E42"/>
    <w:rsid w:val="71036E0F"/>
    <w:rsid w:val="7106320F"/>
    <w:rsid w:val="710635D2"/>
    <w:rsid w:val="71067601"/>
    <w:rsid w:val="71077939"/>
    <w:rsid w:val="71083904"/>
    <w:rsid w:val="710B0E9C"/>
    <w:rsid w:val="710B2950"/>
    <w:rsid w:val="710F0EA2"/>
    <w:rsid w:val="711149A0"/>
    <w:rsid w:val="7118667D"/>
    <w:rsid w:val="71196FB8"/>
    <w:rsid w:val="71197C5D"/>
    <w:rsid w:val="711D328F"/>
    <w:rsid w:val="71224D9E"/>
    <w:rsid w:val="71276823"/>
    <w:rsid w:val="712B2619"/>
    <w:rsid w:val="712E1A7A"/>
    <w:rsid w:val="713122F0"/>
    <w:rsid w:val="71346AEB"/>
    <w:rsid w:val="71367813"/>
    <w:rsid w:val="713C5C10"/>
    <w:rsid w:val="714D267F"/>
    <w:rsid w:val="71507CEF"/>
    <w:rsid w:val="71524583"/>
    <w:rsid w:val="715455B3"/>
    <w:rsid w:val="71553813"/>
    <w:rsid w:val="715B17FA"/>
    <w:rsid w:val="715C70D7"/>
    <w:rsid w:val="715D4E0B"/>
    <w:rsid w:val="715E557A"/>
    <w:rsid w:val="715F1F9A"/>
    <w:rsid w:val="71690217"/>
    <w:rsid w:val="716A46B9"/>
    <w:rsid w:val="717801A9"/>
    <w:rsid w:val="717D1F2A"/>
    <w:rsid w:val="717F36DE"/>
    <w:rsid w:val="718778F2"/>
    <w:rsid w:val="71892B0B"/>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E219D7"/>
    <w:rsid w:val="71EE15A5"/>
    <w:rsid w:val="71F33B55"/>
    <w:rsid w:val="71F57D74"/>
    <w:rsid w:val="71FB423C"/>
    <w:rsid w:val="71FD3650"/>
    <w:rsid w:val="71FF1039"/>
    <w:rsid w:val="72072567"/>
    <w:rsid w:val="72087B4A"/>
    <w:rsid w:val="72090D71"/>
    <w:rsid w:val="72091C86"/>
    <w:rsid w:val="720D4AEC"/>
    <w:rsid w:val="720E20AA"/>
    <w:rsid w:val="721B42A2"/>
    <w:rsid w:val="721E4D37"/>
    <w:rsid w:val="72210BEB"/>
    <w:rsid w:val="722A42EA"/>
    <w:rsid w:val="723177B6"/>
    <w:rsid w:val="7234447E"/>
    <w:rsid w:val="723F4D85"/>
    <w:rsid w:val="723F77B4"/>
    <w:rsid w:val="724B515A"/>
    <w:rsid w:val="72535D9A"/>
    <w:rsid w:val="72615664"/>
    <w:rsid w:val="7267764A"/>
    <w:rsid w:val="726B0E05"/>
    <w:rsid w:val="726D0FA4"/>
    <w:rsid w:val="72716FCE"/>
    <w:rsid w:val="727471EC"/>
    <w:rsid w:val="727505FF"/>
    <w:rsid w:val="727524C5"/>
    <w:rsid w:val="727A2878"/>
    <w:rsid w:val="727A7D1A"/>
    <w:rsid w:val="727B4290"/>
    <w:rsid w:val="72820589"/>
    <w:rsid w:val="72875F01"/>
    <w:rsid w:val="728762FF"/>
    <w:rsid w:val="728D275F"/>
    <w:rsid w:val="729732E1"/>
    <w:rsid w:val="729807B0"/>
    <w:rsid w:val="72B02357"/>
    <w:rsid w:val="72B150BE"/>
    <w:rsid w:val="72B422CB"/>
    <w:rsid w:val="72B52091"/>
    <w:rsid w:val="72B925C1"/>
    <w:rsid w:val="72B97A7C"/>
    <w:rsid w:val="72BF7F25"/>
    <w:rsid w:val="72C8603B"/>
    <w:rsid w:val="72CB2534"/>
    <w:rsid w:val="72CC125D"/>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0A6102"/>
    <w:rsid w:val="731138D8"/>
    <w:rsid w:val="73153633"/>
    <w:rsid w:val="7316638E"/>
    <w:rsid w:val="73167058"/>
    <w:rsid w:val="731838D8"/>
    <w:rsid w:val="731C06A9"/>
    <w:rsid w:val="732131B7"/>
    <w:rsid w:val="7323676E"/>
    <w:rsid w:val="7325632D"/>
    <w:rsid w:val="732B6C64"/>
    <w:rsid w:val="73305690"/>
    <w:rsid w:val="73333891"/>
    <w:rsid w:val="7335267B"/>
    <w:rsid w:val="733B6C99"/>
    <w:rsid w:val="734059E5"/>
    <w:rsid w:val="73496581"/>
    <w:rsid w:val="734A65B2"/>
    <w:rsid w:val="734B3123"/>
    <w:rsid w:val="734B523B"/>
    <w:rsid w:val="734D0D39"/>
    <w:rsid w:val="734E7A6A"/>
    <w:rsid w:val="734F5332"/>
    <w:rsid w:val="7359132D"/>
    <w:rsid w:val="736655A7"/>
    <w:rsid w:val="73714632"/>
    <w:rsid w:val="73753ED3"/>
    <w:rsid w:val="737574F6"/>
    <w:rsid w:val="737963FA"/>
    <w:rsid w:val="737A26A7"/>
    <w:rsid w:val="73967A00"/>
    <w:rsid w:val="739C30BC"/>
    <w:rsid w:val="73A13598"/>
    <w:rsid w:val="73A44B88"/>
    <w:rsid w:val="73AC4F28"/>
    <w:rsid w:val="73AF6D73"/>
    <w:rsid w:val="73B075D1"/>
    <w:rsid w:val="73BA45DB"/>
    <w:rsid w:val="73BA7013"/>
    <w:rsid w:val="73BE10D0"/>
    <w:rsid w:val="73C75F94"/>
    <w:rsid w:val="73CC32DE"/>
    <w:rsid w:val="73D1234D"/>
    <w:rsid w:val="73DA5F96"/>
    <w:rsid w:val="73DB2094"/>
    <w:rsid w:val="73E15536"/>
    <w:rsid w:val="73E838A6"/>
    <w:rsid w:val="73E87940"/>
    <w:rsid w:val="73EF34A0"/>
    <w:rsid w:val="73F33807"/>
    <w:rsid w:val="73F67C10"/>
    <w:rsid w:val="73FC210E"/>
    <w:rsid w:val="740230FB"/>
    <w:rsid w:val="7407465A"/>
    <w:rsid w:val="740870DF"/>
    <w:rsid w:val="740F2555"/>
    <w:rsid w:val="740F2B8B"/>
    <w:rsid w:val="740F2BA4"/>
    <w:rsid w:val="74142294"/>
    <w:rsid w:val="741500CE"/>
    <w:rsid w:val="74165D10"/>
    <w:rsid w:val="74185F17"/>
    <w:rsid w:val="741E5779"/>
    <w:rsid w:val="742227D1"/>
    <w:rsid w:val="74277835"/>
    <w:rsid w:val="74283D09"/>
    <w:rsid w:val="742B00D0"/>
    <w:rsid w:val="742E587E"/>
    <w:rsid w:val="743965EB"/>
    <w:rsid w:val="74410C1E"/>
    <w:rsid w:val="744810E9"/>
    <w:rsid w:val="74525205"/>
    <w:rsid w:val="745471DF"/>
    <w:rsid w:val="745D77C8"/>
    <w:rsid w:val="74621861"/>
    <w:rsid w:val="74663D42"/>
    <w:rsid w:val="746718EB"/>
    <w:rsid w:val="746D2128"/>
    <w:rsid w:val="746D50DA"/>
    <w:rsid w:val="746F7244"/>
    <w:rsid w:val="7471001B"/>
    <w:rsid w:val="74716A08"/>
    <w:rsid w:val="747A6F58"/>
    <w:rsid w:val="747B7F4A"/>
    <w:rsid w:val="747C4DE9"/>
    <w:rsid w:val="74806D03"/>
    <w:rsid w:val="74813EEA"/>
    <w:rsid w:val="74886C9D"/>
    <w:rsid w:val="748D4CA1"/>
    <w:rsid w:val="748E40CB"/>
    <w:rsid w:val="74902902"/>
    <w:rsid w:val="74905AB6"/>
    <w:rsid w:val="749A353B"/>
    <w:rsid w:val="749E3A5B"/>
    <w:rsid w:val="74AC52B0"/>
    <w:rsid w:val="74AF0B1C"/>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5004176"/>
    <w:rsid w:val="75017AB3"/>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91A9F"/>
    <w:rsid w:val="75626BBB"/>
    <w:rsid w:val="75631871"/>
    <w:rsid w:val="75646B2F"/>
    <w:rsid w:val="756E3747"/>
    <w:rsid w:val="757275C5"/>
    <w:rsid w:val="7574148B"/>
    <w:rsid w:val="75791231"/>
    <w:rsid w:val="757B2CAA"/>
    <w:rsid w:val="757F5B48"/>
    <w:rsid w:val="75802CAB"/>
    <w:rsid w:val="758B2A69"/>
    <w:rsid w:val="758B5810"/>
    <w:rsid w:val="758D6FEA"/>
    <w:rsid w:val="7590720B"/>
    <w:rsid w:val="759219B1"/>
    <w:rsid w:val="75AD4917"/>
    <w:rsid w:val="75AD4F3F"/>
    <w:rsid w:val="75AD5DED"/>
    <w:rsid w:val="75AD6B4D"/>
    <w:rsid w:val="75B57B03"/>
    <w:rsid w:val="75B7184F"/>
    <w:rsid w:val="75C14F57"/>
    <w:rsid w:val="75C1696E"/>
    <w:rsid w:val="75CA3F84"/>
    <w:rsid w:val="75CD7D4D"/>
    <w:rsid w:val="75D44B9C"/>
    <w:rsid w:val="75D6554E"/>
    <w:rsid w:val="75D9472D"/>
    <w:rsid w:val="75E13A11"/>
    <w:rsid w:val="75E4155A"/>
    <w:rsid w:val="75E917D9"/>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936E8"/>
    <w:rsid w:val="763E49DF"/>
    <w:rsid w:val="763F2481"/>
    <w:rsid w:val="76510AF5"/>
    <w:rsid w:val="765510D9"/>
    <w:rsid w:val="7655596E"/>
    <w:rsid w:val="76634ABB"/>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C40A0"/>
    <w:rsid w:val="76BE26B9"/>
    <w:rsid w:val="76BF582A"/>
    <w:rsid w:val="76C524B6"/>
    <w:rsid w:val="76C531DC"/>
    <w:rsid w:val="76CD0623"/>
    <w:rsid w:val="76CF40F0"/>
    <w:rsid w:val="76D2560C"/>
    <w:rsid w:val="76D63596"/>
    <w:rsid w:val="76D65BBC"/>
    <w:rsid w:val="76D823FA"/>
    <w:rsid w:val="76D84669"/>
    <w:rsid w:val="76DA0CCD"/>
    <w:rsid w:val="76ED2324"/>
    <w:rsid w:val="76F2006B"/>
    <w:rsid w:val="76F46817"/>
    <w:rsid w:val="76F61F1D"/>
    <w:rsid w:val="76F74A2A"/>
    <w:rsid w:val="76FB2FAF"/>
    <w:rsid w:val="76FE5A26"/>
    <w:rsid w:val="76FF12B1"/>
    <w:rsid w:val="77031448"/>
    <w:rsid w:val="77073F43"/>
    <w:rsid w:val="770F3B36"/>
    <w:rsid w:val="771071DC"/>
    <w:rsid w:val="77184032"/>
    <w:rsid w:val="772209CB"/>
    <w:rsid w:val="7723195D"/>
    <w:rsid w:val="772A1315"/>
    <w:rsid w:val="7734235A"/>
    <w:rsid w:val="773522A4"/>
    <w:rsid w:val="773D2B51"/>
    <w:rsid w:val="773F59CC"/>
    <w:rsid w:val="774E7377"/>
    <w:rsid w:val="774F2C47"/>
    <w:rsid w:val="774F5379"/>
    <w:rsid w:val="77531C2A"/>
    <w:rsid w:val="77537360"/>
    <w:rsid w:val="77570DA5"/>
    <w:rsid w:val="77583047"/>
    <w:rsid w:val="775A67F8"/>
    <w:rsid w:val="775D0DCF"/>
    <w:rsid w:val="776558E7"/>
    <w:rsid w:val="77724A87"/>
    <w:rsid w:val="777344D6"/>
    <w:rsid w:val="777372B3"/>
    <w:rsid w:val="777462C6"/>
    <w:rsid w:val="777525EF"/>
    <w:rsid w:val="777E00BA"/>
    <w:rsid w:val="77853BEA"/>
    <w:rsid w:val="778A6405"/>
    <w:rsid w:val="778B3736"/>
    <w:rsid w:val="778C3CA6"/>
    <w:rsid w:val="778F33CE"/>
    <w:rsid w:val="77901E9F"/>
    <w:rsid w:val="779232E0"/>
    <w:rsid w:val="77931EFF"/>
    <w:rsid w:val="779F47B2"/>
    <w:rsid w:val="77A50807"/>
    <w:rsid w:val="77AA5618"/>
    <w:rsid w:val="77AF421C"/>
    <w:rsid w:val="77B16742"/>
    <w:rsid w:val="77B36B5D"/>
    <w:rsid w:val="77B61118"/>
    <w:rsid w:val="77B75A06"/>
    <w:rsid w:val="77C0217C"/>
    <w:rsid w:val="77C559FA"/>
    <w:rsid w:val="77C73C66"/>
    <w:rsid w:val="77C85768"/>
    <w:rsid w:val="77CC6CB8"/>
    <w:rsid w:val="77D0780A"/>
    <w:rsid w:val="77D34B98"/>
    <w:rsid w:val="77E1742C"/>
    <w:rsid w:val="77E17891"/>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46B87"/>
    <w:rsid w:val="781B23FC"/>
    <w:rsid w:val="782D1910"/>
    <w:rsid w:val="783F0F10"/>
    <w:rsid w:val="784059E3"/>
    <w:rsid w:val="784329E1"/>
    <w:rsid w:val="784451CB"/>
    <w:rsid w:val="785A3795"/>
    <w:rsid w:val="785D3AC6"/>
    <w:rsid w:val="785E711F"/>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9B598D"/>
    <w:rsid w:val="78A26ACB"/>
    <w:rsid w:val="78A312E5"/>
    <w:rsid w:val="78A373CF"/>
    <w:rsid w:val="78A600EE"/>
    <w:rsid w:val="78AB1B85"/>
    <w:rsid w:val="78AC7B51"/>
    <w:rsid w:val="78BB450B"/>
    <w:rsid w:val="78BE4DB9"/>
    <w:rsid w:val="78C54E82"/>
    <w:rsid w:val="78C60ED3"/>
    <w:rsid w:val="78C6582A"/>
    <w:rsid w:val="78C709C2"/>
    <w:rsid w:val="78C97472"/>
    <w:rsid w:val="78D23B7E"/>
    <w:rsid w:val="78E10719"/>
    <w:rsid w:val="78F14E36"/>
    <w:rsid w:val="78FB7710"/>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92797"/>
    <w:rsid w:val="79793509"/>
    <w:rsid w:val="797A0ED7"/>
    <w:rsid w:val="797B64FD"/>
    <w:rsid w:val="797B6D10"/>
    <w:rsid w:val="797F3A23"/>
    <w:rsid w:val="798A6B95"/>
    <w:rsid w:val="798E16DB"/>
    <w:rsid w:val="798F00A9"/>
    <w:rsid w:val="79955ABC"/>
    <w:rsid w:val="79976D83"/>
    <w:rsid w:val="799A0744"/>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75062"/>
    <w:rsid w:val="79E979BB"/>
    <w:rsid w:val="79EA0223"/>
    <w:rsid w:val="79F4787F"/>
    <w:rsid w:val="79F73FC2"/>
    <w:rsid w:val="79F87602"/>
    <w:rsid w:val="79FA136D"/>
    <w:rsid w:val="79FD3BCB"/>
    <w:rsid w:val="7A040D63"/>
    <w:rsid w:val="7A05786A"/>
    <w:rsid w:val="7A0D7065"/>
    <w:rsid w:val="7A195FFA"/>
    <w:rsid w:val="7A1A0922"/>
    <w:rsid w:val="7A1B3F1C"/>
    <w:rsid w:val="7A200264"/>
    <w:rsid w:val="7A23724A"/>
    <w:rsid w:val="7A25754C"/>
    <w:rsid w:val="7A271E15"/>
    <w:rsid w:val="7A283BF5"/>
    <w:rsid w:val="7A2F4BCF"/>
    <w:rsid w:val="7A2F717B"/>
    <w:rsid w:val="7A316C47"/>
    <w:rsid w:val="7A3463D9"/>
    <w:rsid w:val="7A3974D6"/>
    <w:rsid w:val="7A3A4593"/>
    <w:rsid w:val="7A4060AE"/>
    <w:rsid w:val="7A442764"/>
    <w:rsid w:val="7A457138"/>
    <w:rsid w:val="7A4B390A"/>
    <w:rsid w:val="7A4C413A"/>
    <w:rsid w:val="7A5467D6"/>
    <w:rsid w:val="7A55702A"/>
    <w:rsid w:val="7A5675F8"/>
    <w:rsid w:val="7A5B6C79"/>
    <w:rsid w:val="7A5C5D1E"/>
    <w:rsid w:val="7A6064FC"/>
    <w:rsid w:val="7A6721AA"/>
    <w:rsid w:val="7A6B6909"/>
    <w:rsid w:val="7A6C55B5"/>
    <w:rsid w:val="7A6E34CA"/>
    <w:rsid w:val="7A6F0F08"/>
    <w:rsid w:val="7A797208"/>
    <w:rsid w:val="7A7F7981"/>
    <w:rsid w:val="7A821419"/>
    <w:rsid w:val="7A831E06"/>
    <w:rsid w:val="7A874FD1"/>
    <w:rsid w:val="7A9143C1"/>
    <w:rsid w:val="7AAB2D5F"/>
    <w:rsid w:val="7AAC38E0"/>
    <w:rsid w:val="7ABF10D1"/>
    <w:rsid w:val="7AC03E60"/>
    <w:rsid w:val="7AC36589"/>
    <w:rsid w:val="7AC743A7"/>
    <w:rsid w:val="7ACC5D32"/>
    <w:rsid w:val="7AD4116B"/>
    <w:rsid w:val="7AD75598"/>
    <w:rsid w:val="7ADA08CB"/>
    <w:rsid w:val="7ADE7D20"/>
    <w:rsid w:val="7AE16BF9"/>
    <w:rsid w:val="7AE6530E"/>
    <w:rsid w:val="7AEF0262"/>
    <w:rsid w:val="7AF70369"/>
    <w:rsid w:val="7B0A1118"/>
    <w:rsid w:val="7B111DBF"/>
    <w:rsid w:val="7B1846E5"/>
    <w:rsid w:val="7B1C2184"/>
    <w:rsid w:val="7B287AC2"/>
    <w:rsid w:val="7B2B2FA5"/>
    <w:rsid w:val="7B2D37CA"/>
    <w:rsid w:val="7B5263BB"/>
    <w:rsid w:val="7B576462"/>
    <w:rsid w:val="7B594B85"/>
    <w:rsid w:val="7B5B2668"/>
    <w:rsid w:val="7B5D24AF"/>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56F44"/>
    <w:rsid w:val="7BB31BAD"/>
    <w:rsid w:val="7BBA5E12"/>
    <w:rsid w:val="7BBD0D0E"/>
    <w:rsid w:val="7BC52D01"/>
    <w:rsid w:val="7BC754A2"/>
    <w:rsid w:val="7BC94242"/>
    <w:rsid w:val="7BD20703"/>
    <w:rsid w:val="7BD94BA0"/>
    <w:rsid w:val="7BDA143F"/>
    <w:rsid w:val="7BDD3912"/>
    <w:rsid w:val="7BE51920"/>
    <w:rsid w:val="7BEC5AB6"/>
    <w:rsid w:val="7BEE02B3"/>
    <w:rsid w:val="7BEE1215"/>
    <w:rsid w:val="7BF54F0F"/>
    <w:rsid w:val="7BFF3261"/>
    <w:rsid w:val="7C013AFE"/>
    <w:rsid w:val="7C142374"/>
    <w:rsid w:val="7C1B24E3"/>
    <w:rsid w:val="7C1F2759"/>
    <w:rsid w:val="7C203471"/>
    <w:rsid w:val="7C214E9E"/>
    <w:rsid w:val="7C222FFB"/>
    <w:rsid w:val="7C2A4E33"/>
    <w:rsid w:val="7C2B3FDE"/>
    <w:rsid w:val="7C306EAC"/>
    <w:rsid w:val="7C360911"/>
    <w:rsid w:val="7C370C08"/>
    <w:rsid w:val="7C376987"/>
    <w:rsid w:val="7C411007"/>
    <w:rsid w:val="7C4E5B95"/>
    <w:rsid w:val="7C50383B"/>
    <w:rsid w:val="7C5576F9"/>
    <w:rsid w:val="7C5663FA"/>
    <w:rsid w:val="7C570F3D"/>
    <w:rsid w:val="7C591703"/>
    <w:rsid w:val="7C5A5B18"/>
    <w:rsid w:val="7C5C7FCF"/>
    <w:rsid w:val="7C610FBE"/>
    <w:rsid w:val="7C674632"/>
    <w:rsid w:val="7C6E1C0C"/>
    <w:rsid w:val="7C7877B6"/>
    <w:rsid w:val="7C7A54B9"/>
    <w:rsid w:val="7C7A5EE0"/>
    <w:rsid w:val="7C7B7CC3"/>
    <w:rsid w:val="7C8645A7"/>
    <w:rsid w:val="7C86509E"/>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D2D79"/>
    <w:rsid w:val="7CFF767A"/>
    <w:rsid w:val="7D033785"/>
    <w:rsid w:val="7D184413"/>
    <w:rsid w:val="7D1C11AE"/>
    <w:rsid w:val="7D1C227F"/>
    <w:rsid w:val="7D1D697A"/>
    <w:rsid w:val="7D221C27"/>
    <w:rsid w:val="7D244B90"/>
    <w:rsid w:val="7D274210"/>
    <w:rsid w:val="7D290568"/>
    <w:rsid w:val="7D304986"/>
    <w:rsid w:val="7D30793A"/>
    <w:rsid w:val="7D337470"/>
    <w:rsid w:val="7D3529FF"/>
    <w:rsid w:val="7D37030A"/>
    <w:rsid w:val="7D372661"/>
    <w:rsid w:val="7D3738A7"/>
    <w:rsid w:val="7D3D1F83"/>
    <w:rsid w:val="7D3D529D"/>
    <w:rsid w:val="7D436F4B"/>
    <w:rsid w:val="7D4B4641"/>
    <w:rsid w:val="7D4B771B"/>
    <w:rsid w:val="7D4D4279"/>
    <w:rsid w:val="7D4E1245"/>
    <w:rsid w:val="7D566E36"/>
    <w:rsid w:val="7D59513D"/>
    <w:rsid w:val="7D5A5E01"/>
    <w:rsid w:val="7D5F1874"/>
    <w:rsid w:val="7D603623"/>
    <w:rsid w:val="7D6579C4"/>
    <w:rsid w:val="7D6C3864"/>
    <w:rsid w:val="7D6E7EDC"/>
    <w:rsid w:val="7D7444FE"/>
    <w:rsid w:val="7D7921E4"/>
    <w:rsid w:val="7D7B1A59"/>
    <w:rsid w:val="7D7B3C64"/>
    <w:rsid w:val="7D840A6F"/>
    <w:rsid w:val="7D8B4846"/>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21B13"/>
    <w:rsid w:val="7DC35834"/>
    <w:rsid w:val="7DD13123"/>
    <w:rsid w:val="7DD414A6"/>
    <w:rsid w:val="7DDD1297"/>
    <w:rsid w:val="7DDE1D84"/>
    <w:rsid w:val="7DE03DEE"/>
    <w:rsid w:val="7DED0AE3"/>
    <w:rsid w:val="7DED452F"/>
    <w:rsid w:val="7DEF23BD"/>
    <w:rsid w:val="7DF06314"/>
    <w:rsid w:val="7DF92F2D"/>
    <w:rsid w:val="7DF9609A"/>
    <w:rsid w:val="7DFA7C32"/>
    <w:rsid w:val="7DFB62BF"/>
    <w:rsid w:val="7DFE6EA1"/>
    <w:rsid w:val="7E064420"/>
    <w:rsid w:val="7E072A2D"/>
    <w:rsid w:val="7E08013C"/>
    <w:rsid w:val="7E0E1198"/>
    <w:rsid w:val="7E13004E"/>
    <w:rsid w:val="7E165384"/>
    <w:rsid w:val="7E171CC0"/>
    <w:rsid w:val="7E17208D"/>
    <w:rsid w:val="7E1B6E9F"/>
    <w:rsid w:val="7E1C7387"/>
    <w:rsid w:val="7E1D54AF"/>
    <w:rsid w:val="7E2D414D"/>
    <w:rsid w:val="7E2D53BF"/>
    <w:rsid w:val="7E2F4A5F"/>
    <w:rsid w:val="7E327A15"/>
    <w:rsid w:val="7E375DC9"/>
    <w:rsid w:val="7E3D2B8F"/>
    <w:rsid w:val="7E403F72"/>
    <w:rsid w:val="7E4854DF"/>
    <w:rsid w:val="7E5B6848"/>
    <w:rsid w:val="7E665777"/>
    <w:rsid w:val="7E67389E"/>
    <w:rsid w:val="7E685078"/>
    <w:rsid w:val="7E695545"/>
    <w:rsid w:val="7E7D14C2"/>
    <w:rsid w:val="7E807CD3"/>
    <w:rsid w:val="7E81776E"/>
    <w:rsid w:val="7E821882"/>
    <w:rsid w:val="7E827AA6"/>
    <w:rsid w:val="7E8B5F9F"/>
    <w:rsid w:val="7E8C54A3"/>
    <w:rsid w:val="7E8C6F7B"/>
    <w:rsid w:val="7E8F378A"/>
    <w:rsid w:val="7E9056A4"/>
    <w:rsid w:val="7E964E64"/>
    <w:rsid w:val="7EA90411"/>
    <w:rsid w:val="7EAB2BF6"/>
    <w:rsid w:val="7EAB6A25"/>
    <w:rsid w:val="7EAB707B"/>
    <w:rsid w:val="7EAE4F21"/>
    <w:rsid w:val="7EB237DA"/>
    <w:rsid w:val="7EB51150"/>
    <w:rsid w:val="7EBF7452"/>
    <w:rsid w:val="7EC54092"/>
    <w:rsid w:val="7ECA224D"/>
    <w:rsid w:val="7ED0094C"/>
    <w:rsid w:val="7ED534FD"/>
    <w:rsid w:val="7ED65889"/>
    <w:rsid w:val="7ED965D6"/>
    <w:rsid w:val="7EDB6EF4"/>
    <w:rsid w:val="7EE405BA"/>
    <w:rsid w:val="7EE701ED"/>
    <w:rsid w:val="7EEA67B2"/>
    <w:rsid w:val="7EEA6FE3"/>
    <w:rsid w:val="7EF47B20"/>
    <w:rsid w:val="7EF81CCE"/>
    <w:rsid w:val="7F04131E"/>
    <w:rsid w:val="7F0F2694"/>
    <w:rsid w:val="7F1535FF"/>
    <w:rsid w:val="7F193139"/>
    <w:rsid w:val="7F20691A"/>
    <w:rsid w:val="7F245147"/>
    <w:rsid w:val="7F2E4452"/>
    <w:rsid w:val="7F3277A1"/>
    <w:rsid w:val="7F332185"/>
    <w:rsid w:val="7F356504"/>
    <w:rsid w:val="7F3B3101"/>
    <w:rsid w:val="7F3B4E97"/>
    <w:rsid w:val="7F3D45CB"/>
    <w:rsid w:val="7F3D5899"/>
    <w:rsid w:val="7F405053"/>
    <w:rsid w:val="7F425F57"/>
    <w:rsid w:val="7F4E339D"/>
    <w:rsid w:val="7F5410D4"/>
    <w:rsid w:val="7F5527B2"/>
    <w:rsid w:val="7F590744"/>
    <w:rsid w:val="7F591C40"/>
    <w:rsid w:val="7F5E14A3"/>
    <w:rsid w:val="7F633CB1"/>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AA7DF6"/>
    <w:rsid w:val="7FB0347F"/>
    <w:rsid w:val="7FB81DF3"/>
    <w:rsid w:val="7FBF169D"/>
    <w:rsid w:val="7FBF2D71"/>
    <w:rsid w:val="7FBF39EC"/>
    <w:rsid w:val="7FC0761A"/>
    <w:rsid w:val="7FC80036"/>
    <w:rsid w:val="7FCC7410"/>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 w:type="paragraph" w:customStyle="1" w:styleId="257">
    <w:name w:val="tah"/>
    <w:basedOn w:val="1"/>
    <w:qFormat/>
    <w:uiPriority w:val="0"/>
    <w:pPr>
      <w:spacing w:before="100" w:beforeAutospacing="1" w:after="100" w:afterAutospacing="1"/>
    </w:pPr>
    <w:rPr>
      <w:rFonts w:eastAsia="Calibri"/>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6</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2022-01-10T13:02:35Z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